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A33C" w14:textId="7021CF9E" w:rsidR="00DC1BE0" w:rsidRDefault="00442C71">
      <w:pPr>
        <w:spacing w:before="70" w:line="289" w:lineRule="exact"/>
        <w:ind w:right="1376"/>
        <w:jc w:val="center"/>
        <w:rPr>
          <w:rFonts w:ascii="Tahoma"/>
          <w:b/>
          <w:sz w:val="24"/>
        </w:rPr>
      </w:pPr>
      <w:proofErr w:type="spellStart"/>
      <w:r>
        <w:rPr>
          <w:rFonts w:ascii="Tahoma"/>
          <w:b/>
          <w:sz w:val="24"/>
        </w:rPr>
        <w:t>Jurnal</w:t>
      </w:r>
      <w:proofErr w:type="spellEnd"/>
      <w:r>
        <w:rPr>
          <w:rFonts w:ascii="Tahoma"/>
          <w:b/>
          <w:spacing w:val="2"/>
          <w:sz w:val="24"/>
        </w:rPr>
        <w:t xml:space="preserve"> </w:t>
      </w:r>
      <w:proofErr w:type="spellStart"/>
      <w:r>
        <w:rPr>
          <w:rFonts w:ascii="Tahoma"/>
          <w:b/>
          <w:spacing w:val="-2"/>
          <w:sz w:val="24"/>
        </w:rPr>
        <w:t>Ilmiah</w:t>
      </w:r>
      <w:proofErr w:type="spellEnd"/>
    </w:p>
    <w:p w14:paraId="5866F23D" w14:textId="443E77BD" w:rsidR="00DC1BE0" w:rsidRDefault="00442C71">
      <w:pPr>
        <w:pStyle w:val="Judul1"/>
        <w:spacing w:line="289" w:lineRule="exact"/>
        <w:ind w:left="0" w:right="1376"/>
        <w:rPr>
          <w:rFonts w:ascii="Tahoma"/>
        </w:rPr>
      </w:pPr>
      <w:r>
        <w:rPr>
          <w:rFonts w:ascii="Tahoma"/>
          <w:color w:val="000000"/>
          <w:spacing w:val="34"/>
          <w:shd w:val="clear" w:color="auto" w:fill="C00000"/>
        </w:rPr>
        <w:t xml:space="preserve"> </w:t>
      </w:r>
      <w:r>
        <w:rPr>
          <w:rFonts w:ascii="Tahoma"/>
          <w:color w:val="000000"/>
          <w:shd w:val="clear" w:color="auto" w:fill="C00000"/>
        </w:rPr>
        <w:t>F</w:t>
      </w:r>
      <w:r>
        <w:rPr>
          <w:rFonts w:ascii="Tahoma"/>
          <w:color w:val="000000"/>
          <w:spacing w:val="73"/>
          <w:shd w:val="clear" w:color="auto" w:fill="C00000"/>
        </w:rPr>
        <w:t xml:space="preserve"> </w:t>
      </w:r>
      <w:r>
        <w:rPr>
          <w:rFonts w:ascii="Tahoma"/>
          <w:color w:val="000000"/>
          <w:shd w:val="clear" w:color="auto" w:fill="C00000"/>
        </w:rPr>
        <w:t>E</w:t>
      </w:r>
      <w:r>
        <w:rPr>
          <w:rFonts w:ascii="Tahoma"/>
          <w:color w:val="000000"/>
          <w:spacing w:val="69"/>
          <w:shd w:val="clear" w:color="auto" w:fill="C00000"/>
        </w:rPr>
        <w:t xml:space="preserve"> </w:t>
      </w:r>
      <w:r>
        <w:rPr>
          <w:rFonts w:ascii="Tahoma"/>
          <w:color w:val="000000"/>
          <w:shd w:val="clear" w:color="auto" w:fill="C00000"/>
        </w:rPr>
        <w:t>N</w:t>
      </w:r>
      <w:r>
        <w:rPr>
          <w:rFonts w:ascii="Tahoma"/>
          <w:color w:val="000000"/>
          <w:spacing w:val="70"/>
          <w:shd w:val="clear" w:color="auto" w:fill="C00000"/>
        </w:rPr>
        <w:t xml:space="preserve"> </w:t>
      </w:r>
      <w:r>
        <w:rPr>
          <w:rFonts w:ascii="Tahoma"/>
          <w:color w:val="000000"/>
          <w:shd w:val="clear" w:color="auto" w:fill="C00000"/>
        </w:rPr>
        <w:t>O</w:t>
      </w:r>
      <w:r>
        <w:rPr>
          <w:rFonts w:ascii="Tahoma"/>
          <w:color w:val="000000"/>
          <w:spacing w:val="70"/>
          <w:shd w:val="clear" w:color="auto" w:fill="C00000"/>
        </w:rPr>
        <w:t xml:space="preserve"> </w:t>
      </w:r>
      <w:r>
        <w:rPr>
          <w:rFonts w:ascii="Tahoma"/>
          <w:color w:val="000000"/>
          <w:shd w:val="clear" w:color="auto" w:fill="C00000"/>
        </w:rPr>
        <w:t>M</w:t>
      </w:r>
      <w:r>
        <w:rPr>
          <w:rFonts w:ascii="Tahoma"/>
          <w:color w:val="000000"/>
          <w:spacing w:val="70"/>
          <w:shd w:val="clear" w:color="auto" w:fill="C00000"/>
        </w:rPr>
        <w:t xml:space="preserve"> </w:t>
      </w:r>
      <w:r>
        <w:rPr>
          <w:rFonts w:ascii="Tahoma"/>
          <w:color w:val="000000"/>
          <w:shd w:val="clear" w:color="auto" w:fill="C00000"/>
        </w:rPr>
        <w:t>E</w:t>
      </w:r>
      <w:r>
        <w:rPr>
          <w:rFonts w:ascii="Tahoma"/>
          <w:color w:val="000000"/>
          <w:spacing w:val="64"/>
          <w:shd w:val="clear" w:color="auto" w:fill="C00000"/>
        </w:rPr>
        <w:t xml:space="preserve"> </w:t>
      </w:r>
      <w:r>
        <w:rPr>
          <w:rFonts w:ascii="Tahoma"/>
          <w:color w:val="000000"/>
          <w:shd w:val="clear" w:color="auto" w:fill="C00000"/>
        </w:rPr>
        <w:t>N</w:t>
      </w:r>
      <w:r>
        <w:rPr>
          <w:rFonts w:ascii="Tahoma"/>
          <w:color w:val="000000"/>
          <w:spacing w:val="75"/>
          <w:shd w:val="clear" w:color="auto" w:fill="C00000"/>
        </w:rPr>
        <w:t xml:space="preserve"> </w:t>
      </w:r>
      <w:r>
        <w:rPr>
          <w:rFonts w:ascii="Tahoma"/>
          <w:color w:val="000000"/>
          <w:spacing w:val="-10"/>
          <w:shd w:val="clear" w:color="auto" w:fill="C00000"/>
        </w:rPr>
        <w:t>A</w:t>
      </w:r>
      <w:r>
        <w:rPr>
          <w:rFonts w:ascii="Tahoma"/>
          <w:color w:val="000000"/>
          <w:spacing w:val="40"/>
          <w:shd w:val="clear" w:color="auto" w:fill="C00000"/>
        </w:rPr>
        <w:t xml:space="preserve"> </w:t>
      </w:r>
    </w:p>
    <w:p w14:paraId="0067E5E8" w14:textId="76417698" w:rsidR="00DC1BE0" w:rsidRDefault="00442C71">
      <w:pPr>
        <w:spacing w:before="15"/>
        <w:ind w:left="2310"/>
        <w:rPr>
          <w:rFonts w:ascii="Calibri"/>
          <w:b/>
          <w:sz w:val="20"/>
        </w:rPr>
      </w:pPr>
      <w:r>
        <w:rPr>
          <w:rFonts w:ascii="Calibri"/>
          <w:b/>
          <w:color w:val="221F1F"/>
          <w:sz w:val="20"/>
        </w:rPr>
        <w:t>P-ISSN;</w:t>
      </w:r>
      <w:r>
        <w:rPr>
          <w:rFonts w:ascii="Calibri"/>
          <w:b/>
          <w:color w:val="221F1F"/>
          <w:spacing w:val="-11"/>
          <w:sz w:val="20"/>
        </w:rPr>
        <w:t xml:space="preserve"> </w:t>
      </w:r>
      <w:r>
        <w:rPr>
          <w:rFonts w:ascii="Calibri"/>
          <w:b/>
          <w:color w:val="221F1F"/>
          <w:sz w:val="20"/>
        </w:rPr>
        <w:t>3047-7204,</w:t>
      </w:r>
      <w:r>
        <w:rPr>
          <w:rFonts w:ascii="Calibri"/>
          <w:b/>
          <w:color w:val="221F1F"/>
          <w:spacing w:val="19"/>
          <w:sz w:val="20"/>
        </w:rPr>
        <w:t xml:space="preserve"> </w:t>
      </w:r>
      <w:r>
        <w:rPr>
          <w:rFonts w:ascii="Calibri"/>
          <w:b/>
          <w:color w:val="221F1F"/>
          <w:sz w:val="20"/>
        </w:rPr>
        <w:t>E-ISSN;</w:t>
      </w:r>
      <w:r>
        <w:rPr>
          <w:rFonts w:ascii="Calibri"/>
          <w:b/>
          <w:color w:val="221F1F"/>
          <w:spacing w:val="-10"/>
          <w:sz w:val="20"/>
        </w:rPr>
        <w:t xml:space="preserve"> </w:t>
      </w:r>
      <w:r>
        <w:rPr>
          <w:rFonts w:ascii="Calibri"/>
          <w:b/>
          <w:color w:val="221F1F"/>
          <w:sz w:val="20"/>
        </w:rPr>
        <w:t>0215-</w:t>
      </w:r>
      <w:r>
        <w:rPr>
          <w:rFonts w:ascii="Calibri"/>
          <w:b/>
          <w:color w:val="221F1F"/>
          <w:spacing w:val="-4"/>
          <w:sz w:val="20"/>
        </w:rPr>
        <w:t>1448</w:t>
      </w:r>
    </w:p>
    <w:p w14:paraId="2CEB9D4B" w14:textId="07E6B719" w:rsidR="00DC1BE0" w:rsidRDefault="00000000">
      <w:pPr>
        <w:spacing w:before="39"/>
        <w:ind w:left="1883"/>
        <w:rPr>
          <w:rFonts w:ascii="Calibri"/>
        </w:rPr>
      </w:pPr>
      <w:hyperlink r:id="rId8">
        <w:r w:rsidR="00442C71">
          <w:rPr>
            <w:rFonts w:ascii="Calibri"/>
            <w:color w:val="0000FF"/>
            <w:spacing w:val="-2"/>
            <w:u w:val="single" w:color="0000FF"/>
          </w:rPr>
          <w:t>https://unars.ac.id/ojs/index.php/fenomena/index</w:t>
        </w:r>
      </w:hyperlink>
    </w:p>
    <w:p w14:paraId="65FE1FEF" w14:textId="74B88E7D" w:rsidR="00DC1BE0" w:rsidRDefault="00DC1BE0">
      <w:pPr>
        <w:pStyle w:val="TeksIsi"/>
        <w:rPr>
          <w:rFonts w:ascii="Calibri"/>
        </w:rPr>
      </w:pPr>
    </w:p>
    <w:p w14:paraId="611C0C4F" w14:textId="673F427A" w:rsidR="00DC1BE0" w:rsidRDefault="005162B5">
      <w:pPr>
        <w:pStyle w:val="TeksIsi"/>
        <w:spacing w:before="144"/>
        <w:rPr>
          <w:rFonts w:ascii="Calibri"/>
        </w:rPr>
      </w:pPr>
      <w:r>
        <w:rPr>
          <w:rFonts w:ascii="Tahoma"/>
          <w:b/>
          <w:noProof/>
        </w:rPr>
        <mc:AlternateContent>
          <mc:Choice Requires="wpg">
            <w:drawing>
              <wp:anchor distT="0" distB="0" distL="0" distR="0" simplePos="0" relativeHeight="15728640" behindDoc="0" locked="0" layoutInCell="1" allowOverlap="1" wp14:anchorId="3C4BC3F6" wp14:editId="4EB89876">
                <wp:simplePos x="0" y="0"/>
                <wp:positionH relativeFrom="page">
                  <wp:posOffset>1000760</wp:posOffset>
                </wp:positionH>
                <wp:positionV relativeFrom="page">
                  <wp:posOffset>2183130</wp:posOffset>
                </wp:positionV>
                <wp:extent cx="6083935" cy="76835"/>
                <wp:effectExtent l="0" t="0" r="12065" b="184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935" cy="76835"/>
                          <a:chOff x="0" y="0"/>
                          <a:chExt cx="6083935" cy="76835"/>
                        </a:xfrm>
                      </wpg:grpSpPr>
                      <wps:wsp>
                        <wps:cNvPr id="2" name="Graphic 2"/>
                        <wps:cNvSpPr/>
                        <wps:spPr>
                          <a:xfrm>
                            <a:off x="0" y="19050"/>
                            <a:ext cx="6083935" cy="1270"/>
                          </a:xfrm>
                          <a:custGeom>
                            <a:avLst/>
                            <a:gdLst/>
                            <a:ahLst/>
                            <a:cxnLst/>
                            <a:rect l="l" t="t" r="r" b="b"/>
                            <a:pathLst>
                              <a:path w="6083935">
                                <a:moveTo>
                                  <a:pt x="0" y="0"/>
                                </a:moveTo>
                                <a:lnTo>
                                  <a:pt x="6083935" y="0"/>
                                </a:lnTo>
                              </a:path>
                            </a:pathLst>
                          </a:custGeom>
                          <a:ln w="38100">
                            <a:solidFill>
                              <a:srgbClr val="221F1F"/>
                            </a:solidFill>
                            <a:prstDash val="solid"/>
                          </a:ln>
                        </wps:spPr>
                        <wps:bodyPr wrap="square" lIns="0" tIns="0" rIns="0" bIns="0" rtlCol="0">
                          <a:prstTxWarp prst="textNoShape">
                            <a:avLst/>
                          </a:prstTxWarp>
                          <a:noAutofit/>
                        </wps:bodyPr>
                      </wps:wsp>
                      <wps:wsp>
                        <wps:cNvPr id="3" name="Graphic 3"/>
                        <wps:cNvSpPr/>
                        <wps:spPr>
                          <a:xfrm>
                            <a:off x="0" y="69850"/>
                            <a:ext cx="6083935" cy="1270"/>
                          </a:xfrm>
                          <a:custGeom>
                            <a:avLst/>
                            <a:gdLst/>
                            <a:ahLst/>
                            <a:cxnLst/>
                            <a:rect l="l" t="t" r="r" b="b"/>
                            <a:pathLst>
                              <a:path w="6083935">
                                <a:moveTo>
                                  <a:pt x="0" y="0"/>
                                </a:moveTo>
                                <a:lnTo>
                                  <a:pt x="6083935" y="0"/>
                                </a:lnTo>
                              </a:path>
                            </a:pathLst>
                          </a:custGeom>
                          <a:ln w="12725">
                            <a:solidFill>
                              <a:srgbClr val="221F1F"/>
                            </a:solidFill>
                            <a:prstDash val="solid"/>
                          </a:ln>
                        </wps:spPr>
                        <wps:bodyPr wrap="square" lIns="0" tIns="0" rIns="0" bIns="0" rtlCol="0">
                          <a:prstTxWarp prst="textNoShape">
                            <a:avLst/>
                          </a:prstTxWarp>
                          <a:noAutofit/>
                        </wps:bodyPr>
                      </wps:wsp>
                    </wpg:wgp>
                  </a:graphicData>
                </a:graphic>
              </wp:anchor>
            </w:drawing>
          </mc:Choice>
          <mc:Fallback>
            <w:pict>
              <v:group w14:anchorId="6868C7DD" id="Group 1" o:spid="_x0000_s1026" style="position:absolute;margin-left:78.8pt;margin-top:171.9pt;width:479.05pt;height:6.05pt;z-index:15728640;mso-wrap-distance-left:0;mso-wrap-distance-right:0;mso-position-horizontal-relative:page;mso-position-vertical-relative:page" coordsize="60839,7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">
                <v:shape id="Graphic 2" o:spid="_x0000_s1027" style="position:absolute;top:190;width:60839;height:13;visibility:visible;mso-wrap-style:square;v-text-anchor:top" coordsize="60839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" path="m,l6083935,e" filled="f" strokecolor="#221f1f" strokeweight="3pt">
                  <v:path arrowok="t"/>
                </v:shape>
                <v:shape id="Graphic 3" o:spid="_x0000_s1028" style="position:absolute;top:698;width:60839;height:13;visibility:visible;mso-wrap-style:square;v-text-anchor:top" coordsize="60839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" path="m,l6083935,e" filled="f" strokecolor="#221f1f" strokeweight=".35347mm">
                  <v:path arrowok="t"/>
                </v:shape>
                <w10:wrap anchorx="page" anchory="page"/>
              </v:group>
            </w:pict>
          </mc:Fallback>
        </mc:AlternateContent>
      </w:r>
    </w:p>
    <w:p w14:paraId="2E6DC3D7" w14:textId="77777777" w:rsidR="00776CE5" w:rsidRPr="005334E3" w:rsidRDefault="00776CE5" w:rsidP="00776CE5">
      <w:pPr>
        <w:spacing w:line="276" w:lineRule="auto"/>
        <w:jc w:val="center"/>
        <w:rPr>
          <w:b/>
          <w:sz w:val="24"/>
          <w:szCs w:val="24"/>
        </w:rPr>
      </w:pPr>
      <w:r w:rsidRPr="005334E3">
        <w:rPr>
          <w:b/>
          <w:sz w:val="24"/>
          <w:szCs w:val="24"/>
        </w:rPr>
        <w:t>ANALISIS YURIDIS HUKUM HAK ASASI MANUSIA DALAM PUTUSAN NO 145 PK/PID.SUS/2016 TENTANG HUKUMAN MATI</w:t>
      </w:r>
    </w:p>
    <w:p w14:paraId="1A22615B" w14:textId="1235A4B0" w:rsidR="00307B94" w:rsidRDefault="00307B94" w:rsidP="00307B94">
      <w:pPr>
        <w:spacing w:line="360" w:lineRule="auto"/>
        <w:jc w:val="center"/>
        <w:rPr>
          <w:b/>
          <w:bCs/>
        </w:rPr>
      </w:pPr>
      <w:r>
        <w:rPr>
          <w:b/>
          <w:bCs/>
        </w:rPr>
        <w:t xml:space="preserve"> </w:t>
      </w:r>
    </w:p>
    <w:p w14:paraId="4D2849C2" w14:textId="77777777" w:rsidR="00776CE5" w:rsidRPr="005334E3" w:rsidRDefault="00776CE5" w:rsidP="00776CE5">
      <w:pPr>
        <w:spacing w:line="276" w:lineRule="auto"/>
        <w:jc w:val="center"/>
        <w:rPr>
          <w:b/>
          <w:i/>
          <w:iCs/>
          <w:sz w:val="24"/>
          <w:szCs w:val="24"/>
        </w:rPr>
      </w:pPr>
      <w:r w:rsidRPr="005334E3">
        <w:rPr>
          <w:b/>
          <w:i/>
          <w:iCs/>
          <w:sz w:val="24"/>
          <w:szCs w:val="24"/>
        </w:rPr>
        <w:t>JURIDICAL ANALYSIS OF HUMAN RIGHTS LAW IN DECISION NO. 145 PK/PID. SUS/2016 ON THE DEATH PENALTY</w:t>
      </w:r>
    </w:p>
    <w:p w14:paraId="2AE7A35A" w14:textId="77777777" w:rsidR="00776CE5" w:rsidRPr="005334E3" w:rsidRDefault="00776CE5" w:rsidP="00776CE5">
      <w:pPr>
        <w:spacing w:after="240"/>
        <w:rPr>
          <w:sz w:val="24"/>
          <w:szCs w:val="24"/>
          <w:lang w:eastAsia="en-ID"/>
        </w:rPr>
      </w:pPr>
    </w:p>
    <w:p w14:paraId="13727855" w14:textId="77777777" w:rsidR="00776CE5" w:rsidRPr="005334E3" w:rsidRDefault="00776CE5" w:rsidP="00776CE5">
      <w:pPr>
        <w:jc w:val="center"/>
        <w:rPr>
          <w:sz w:val="24"/>
          <w:szCs w:val="24"/>
          <w:vertAlign w:val="superscript"/>
          <w:lang w:eastAsia="en-ID"/>
        </w:rPr>
      </w:pPr>
      <w:proofErr w:type="spellStart"/>
      <w:r>
        <w:rPr>
          <w:b/>
          <w:bCs/>
          <w:color w:val="000000"/>
          <w:sz w:val="24"/>
          <w:szCs w:val="24"/>
          <w:lang w:eastAsia="en-ID"/>
        </w:rPr>
        <w:t>Rindang</w:t>
      </w:r>
      <w:proofErr w:type="spellEnd"/>
      <w:r>
        <w:rPr>
          <w:b/>
          <w:bCs/>
          <w:color w:val="000000"/>
          <w:sz w:val="24"/>
          <w:szCs w:val="24"/>
          <w:lang w:eastAsia="en-ID"/>
        </w:rPr>
        <w:t xml:space="preserve"> </w:t>
      </w:r>
      <w:proofErr w:type="spellStart"/>
      <w:r>
        <w:rPr>
          <w:b/>
          <w:bCs/>
          <w:color w:val="000000"/>
          <w:sz w:val="24"/>
          <w:szCs w:val="24"/>
          <w:lang w:eastAsia="en-ID"/>
        </w:rPr>
        <w:t>Gici</w:t>
      </w:r>
      <w:proofErr w:type="spellEnd"/>
      <w:r>
        <w:rPr>
          <w:b/>
          <w:bCs/>
          <w:color w:val="000000"/>
          <w:sz w:val="24"/>
          <w:szCs w:val="24"/>
          <w:lang w:eastAsia="en-ID"/>
        </w:rPr>
        <w:t xml:space="preserve"> Oktavianti</w:t>
      </w:r>
      <w:r>
        <w:rPr>
          <w:b/>
          <w:bCs/>
          <w:color w:val="000000"/>
          <w:sz w:val="24"/>
          <w:szCs w:val="24"/>
          <w:vertAlign w:val="superscript"/>
          <w:lang w:eastAsia="en-ID"/>
        </w:rPr>
        <w:t>1</w:t>
      </w:r>
      <w:r w:rsidRPr="005334E3">
        <w:rPr>
          <w:b/>
          <w:bCs/>
          <w:color w:val="000000"/>
          <w:sz w:val="24"/>
          <w:szCs w:val="24"/>
          <w:lang w:eastAsia="en-ID"/>
        </w:rPr>
        <w:t xml:space="preserve">, </w:t>
      </w:r>
      <w:proofErr w:type="spellStart"/>
      <w:r>
        <w:rPr>
          <w:b/>
          <w:bCs/>
          <w:color w:val="000000"/>
          <w:sz w:val="24"/>
          <w:szCs w:val="24"/>
          <w:lang w:eastAsia="en-ID"/>
        </w:rPr>
        <w:t>Rahmat</w:t>
      </w:r>
      <w:proofErr w:type="spellEnd"/>
      <w:r>
        <w:rPr>
          <w:b/>
          <w:bCs/>
          <w:color w:val="000000"/>
          <w:sz w:val="24"/>
          <w:szCs w:val="24"/>
          <w:vertAlign w:val="superscript"/>
          <w:lang w:val="id-ID" w:eastAsia="en-ID"/>
        </w:rPr>
        <w:t>2</w:t>
      </w:r>
      <w:r w:rsidRPr="005334E3">
        <w:rPr>
          <w:b/>
          <w:bCs/>
          <w:color w:val="000000"/>
          <w:sz w:val="24"/>
          <w:szCs w:val="24"/>
          <w:lang w:eastAsia="en-ID"/>
        </w:rPr>
        <w:t xml:space="preserve">, Ahmad </w:t>
      </w:r>
      <w:proofErr w:type="spellStart"/>
      <w:r w:rsidRPr="005334E3">
        <w:rPr>
          <w:b/>
          <w:bCs/>
          <w:color w:val="000000"/>
          <w:sz w:val="24"/>
          <w:szCs w:val="24"/>
          <w:lang w:eastAsia="en-ID"/>
        </w:rPr>
        <w:t>Fani</w:t>
      </w:r>
      <w:proofErr w:type="spellEnd"/>
      <w:r w:rsidRPr="005334E3">
        <w:rPr>
          <w:b/>
          <w:bCs/>
          <w:color w:val="000000"/>
          <w:sz w:val="24"/>
          <w:szCs w:val="24"/>
          <w:lang w:eastAsia="en-ID"/>
        </w:rPr>
        <w:t xml:space="preserve"> Efendi</w:t>
      </w:r>
      <w:r w:rsidRPr="005334E3">
        <w:rPr>
          <w:b/>
          <w:bCs/>
          <w:color w:val="000000"/>
          <w:sz w:val="24"/>
          <w:szCs w:val="24"/>
          <w:vertAlign w:val="superscript"/>
          <w:lang w:eastAsia="en-ID"/>
        </w:rPr>
        <w:t>3</w:t>
      </w:r>
    </w:p>
    <w:p w14:paraId="7349CDA4" w14:textId="357B6035" w:rsidR="007B2421" w:rsidRDefault="00307B94" w:rsidP="007B2421">
      <w:pPr>
        <w:pStyle w:val="TeksIsi"/>
        <w:spacing w:before="1"/>
        <w:jc w:val="center"/>
      </w:pPr>
      <w:r>
        <w:rPr>
          <w:vertAlign w:val="superscript"/>
        </w:rPr>
        <w:t xml:space="preserve">1,2,3 </w:t>
      </w:r>
      <w:proofErr w:type="spellStart"/>
      <w:r w:rsidR="00442C71">
        <w:t>Ilmu</w:t>
      </w:r>
      <w:proofErr w:type="spellEnd"/>
      <w:r w:rsidR="00442C71">
        <w:rPr>
          <w:spacing w:val="-5"/>
        </w:rPr>
        <w:t xml:space="preserve"> </w:t>
      </w:r>
      <w:r w:rsidR="00442C71">
        <w:t xml:space="preserve">Hukum, </w:t>
      </w:r>
      <w:proofErr w:type="spellStart"/>
      <w:r w:rsidR="00442C71">
        <w:t>Fakultas</w:t>
      </w:r>
      <w:proofErr w:type="spellEnd"/>
      <w:r w:rsidR="00442C71">
        <w:rPr>
          <w:spacing w:val="-7"/>
        </w:rPr>
        <w:t xml:space="preserve"> </w:t>
      </w:r>
      <w:r w:rsidR="00442C71">
        <w:t>Hukum</w:t>
      </w:r>
      <w:r w:rsidR="007B2421">
        <w:rPr>
          <w:spacing w:val="-9"/>
        </w:rPr>
        <w:t xml:space="preserve">, </w:t>
      </w:r>
      <w:r w:rsidR="00442C71">
        <w:t>Universitas</w:t>
      </w:r>
      <w:r w:rsidR="00442C71">
        <w:rPr>
          <w:spacing w:val="-3"/>
        </w:rPr>
        <w:t xml:space="preserve"> </w:t>
      </w:r>
      <w:proofErr w:type="spellStart"/>
      <w:r w:rsidR="00442C71">
        <w:t>Abdurachman</w:t>
      </w:r>
      <w:proofErr w:type="spellEnd"/>
      <w:r w:rsidR="00442C71">
        <w:rPr>
          <w:spacing w:val="-9"/>
        </w:rPr>
        <w:t xml:space="preserve"> </w:t>
      </w:r>
      <w:r w:rsidR="00442C71">
        <w:t>Saleh</w:t>
      </w:r>
      <w:r w:rsidR="00442C71">
        <w:rPr>
          <w:spacing w:val="-8"/>
        </w:rPr>
        <w:t xml:space="preserve"> </w:t>
      </w:r>
      <w:proofErr w:type="spellStart"/>
      <w:r w:rsidR="007B2421">
        <w:t>Situbondo</w:t>
      </w:r>
      <w:proofErr w:type="spellEnd"/>
      <w:r w:rsidR="007B2421">
        <w:t xml:space="preserve"> </w:t>
      </w:r>
    </w:p>
    <w:p w14:paraId="6E205D05" w14:textId="6420DECB" w:rsidR="00DC1BE0" w:rsidRPr="00571796" w:rsidRDefault="00442C71" w:rsidP="007B2421">
      <w:pPr>
        <w:pStyle w:val="TeksIsi"/>
        <w:spacing w:before="1"/>
        <w:jc w:val="center"/>
      </w:pPr>
      <w:proofErr w:type="gramStart"/>
      <w:r>
        <w:t>Email :</w:t>
      </w:r>
      <w:proofErr w:type="gramEnd"/>
      <w:r w:rsidR="00307B94">
        <w:t xml:space="preserve"> </w:t>
      </w:r>
      <w:hyperlink r:id="rId9" w:history="1">
        <w:r w:rsidR="00776CE5" w:rsidRPr="003D7B20">
          <w:rPr>
            <w:rStyle w:val="Hyperlink"/>
          </w:rPr>
          <w:t>rindanggici@unars.ac.id</w:t>
        </w:r>
      </w:hyperlink>
      <w:r w:rsidR="00776CE5">
        <w:t xml:space="preserve"> </w:t>
      </w:r>
      <w:r w:rsidR="00307B94">
        <w:t xml:space="preserve"> </w:t>
      </w:r>
    </w:p>
    <w:p w14:paraId="6A9D67E6" w14:textId="77777777" w:rsidR="00DC1BE0" w:rsidRPr="009F15DC" w:rsidRDefault="00DC1BE0" w:rsidP="009A4704">
      <w:pPr>
        <w:pStyle w:val="TeksIsi"/>
        <w:jc w:val="center"/>
        <w:rPr>
          <w:sz w:val="14"/>
          <w:szCs w:val="14"/>
        </w:rPr>
      </w:pPr>
    </w:p>
    <w:p w14:paraId="33A7CFBA" w14:textId="77777777" w:rsidR="00DC1BE0" w:rsidRDefault="00DC1BE0">
      <w:pPr>
        <w:pStyle w:val="TeksIsi"/>
        <w:spacing w:before="91"/>
      </w:pPr>
    </w:p>
    <w:p w14:paraId="47D8DEFF" w14:textId="77777777" w:rsidR="00DC1BE0" w:rsidRDefault="00442C71" w:rsidP="00CC60B0">
      <w:pPr>
        <w:pStyle w:val="Judul1"/>
        <w:ind w:left="0"/>
        <w:rPr>
          <w:spacing w:val="-2"/>
        </w:rPr>
      </w:pPr>
      <w:r>
        <w:rPr>
          <w:spacing w:val="-2"/>
        </w:rPr>
        <w:t>ABSTRAK</w:t>
      </w:r>
    </w:p>
    <w:p w14:paraId="04C5708F" w14:textId="77777777" w:rsidR="0092031F" w:rsidRPr="0092031F" w:rsidRDefault="0092031F" w:rsidP="0092031F">
      <w:pPr>
        <w:jc w:val="both"/>
        <w:rPr>
          <w:sz w:val="24"/>
          <w:szCs w:val="24"/>
        </w:rPr>
      </w:pPr>
      <w:proofErr w:type="spellStart"/>
      <w:r w:rsidRPr="0092031F">
        <w:rPr>
          <w:sz w:val="24"/>
          <w:szCs w:val="24"/>
        </w:rPr>
        <w:t>Penelitian</w:t>
      </w:r>
      <w:proofErr w:type="spellEnd"/>
      <w:r w:rsidRPr="0092031F">
        <w:rPr>
          <w:sz w:val="24"/>
          <w:szCs w:val="24"/>
        </w:rPr>
        <w:t xml:space="preserve"> </w:t>
      </w:r>
      <w:proofErr w:type="spellStart"/>
      <w:r w:rsidRPr="0092031F">
        <w:rPr>
          <w:sz w:val="24"/>
          <w:szCs w:val="24"/>
        </w:rPr>
        <w:t>ini</w:t>
      </w:r>
      <w:proofErr w:type="spellEnd"/>
      <w:r w:rsidRPr="0092031F">
        <w:rPr>
          <w:sz w:val="24"/>
          <w:szCs w:val="24"/>
        </w:rPr>
        <w:t xml:space="preserve"> </w:t>
      </w:r>
      <w:proofErr w:type="spellStart"/>
      <w:r w:rsidRPr="0092031F">
        <w:rPr>
          <w:sz w:val="24"/>
          <w:szCs w:val="24"/>
        </w:rPr>
        <w:t>bertujuan</w:t>
      </w:r>
      <w:proofErr w:type="spellEnd"/>
      <w:r w:rsidRPr="0092031F">
        <w:rPr>
          <w:sz w:val="24"/>
          <w:szCs w:val="24"/>
        </w:rPr>
        <w:t xml:space="preserve"> </w:t>
      </w:r>
      <w:proofErr w:type="spellStart"/>
      <w:r w:rsidRPr="0092031F">
        <w:rPr>
          <w:sz w:val="24"/>
          <w:szCs w:val="24"/>
        </w:rPr>
        <w:t>untuk</w:t>
      </w:r>
      <w:proofErr w:type="spellEnd"/>
      <w:r w:rsidRPr="0092031F">
        <w:rPr>
          <w:sz w:val="24"/>
          <w:szCs w:val="24"/>
        </w:rPr>
        <w:t xml:space="preserve"> </w:t>
      </w:r>
      <w:proofErr w:type="spellStart"/>
      <w:r w:rsidRPr="0092031F">
        <w:rPr>
          <w:sz w:val="24"/>
          <w:szCs w:val="24"/>
        </w:rPr>
        <w:t>menganalisis</w:t>
      </w:r>
      <w:proofErr w:type="spellEnd"/>
      <w:r w:rsidRPr="0092031F">
        <w:rPr>
          <w:sz w:val="24"/>
          <w:szCs w:val="24"/>
        </w:rPr>
        <w:t xml:space="preserve"> </w:t>
      </w:r>
      <w:proofErr w:type="spellStart"/>
      <w:r w:rsidRPr="0092031F">
        <w:rPr>
          <w:sz w:val="24"/>
          <w:szCs w:val="24"/>
        </w:rPr>
        <w:t>secara</w:t>
      </w:r>
      <w:proofErr w:type="spellEnd"/>
      <w:r w:rsidRPr="0092031F">
        <w:rPr>
          <w:sz w:val="24"/>
          <w:szCs w:val="24"/>
        </w:rPr>
        <w:t xml:space="preserve"> </w:t>
      </w:r>
      <w:proofErr w:type="spellStart"/>
      <w:r w:rsidRPr="0092031F">
        <w:rPr>
          <w:sz w:val="24"/>
          <w:szCs w:val="24"/>
        </w:rPr>
        <w:t>yuridis</w:t>
      </w:r>
      <w:proofErr w:type="spellEnd"/>
      <w:r w:rsidRPr="0092031F">
        <w:rPr>
          <w:sz w:val="24"/>
          <w:szCs w:val="24"/>
        </w:rPr>
        <w:t xml:space="preserve"> </w:t>
      </w:r>
      <w:proofErr w:type="spellStart"/>
      <w:r w:rsidRPr="0092031F">
        <w:rPr>
          <w:sz w:val="24"/>
          <w:szCs w:val="24"/>
        </w:rPr>
        <w:t>posisi</w:t>
      </w:r>
      <w:proofErr w:type="spellEnd"/>
      <w:r w:rsidRPr="0092031F">
        <w:rPr>
          <w:sz w:val="24"/>
          <w:szCs w:val="24"/>
        </w:rPr>
        <w:t xml:space="preserve"> </w:t>
      </w:r>
      <w:proofErr w:type="spellStart"/>
      <w:r w:rsidRPr="0092031F">
        <w:rPr>
          <w:sz w:val="24"/>
          <w:szCs w:val="24"/>
        </w:rPr>
        <w:t>hukuman</w:t>
      </w:r>
      <w:proofErr w:type="spellEnd"/>
      <w:r w:rsidRPr="0092031F">
        <w:rPr>
          <w:sz w:val="24"/>
          <w:szCs w:val="24"/>
        </w:rPr>
        <w:t xml:space="preserve"> </w:t>
      </w:r>
      <w:proofErr w:type="spellStart"/>
      <w:r w:rsidRPr="0092031F">
        <w:rPr>
          <w:sz w:val="24"/>
          <w:szCs w:val="24"/>
        </w:rPr>
        <w:t>mati</w:t>
      </w:r>
      <w:proofErr w:type="spellEnd"/>
      <w:r w:rsidRPr="0092031F">
        <w:rPr>
          <w:sz w:val="24"/>
          <w:szCs w:val="24"/>
        </w:rPr>
        <w:t xml:space="preserve"> </w:t>
      </w:r>
      <w:proofErr w:type="spellStart"/>
      <w:r w:rsidRPr="0092031F">
        <w:rPr>
          <w:sz w:val="24"/>
          <w:szCs w:val="24"/>
        </w:rPr>
        <w:t>dalam</w:t>
      </w:r>
      <w:proofErr w:type="spellEnd"/>
      <w:r w:rsidRPr="0092031F">
        <w:rPr>
          <w:sz w:val="24"/>
          <w:szCs w:val="24"/>
        </w:rPr>
        <w:t xml:space="preserve"> </w:t>
      </w:r>
      <w:proofErr w:type="spellStart"/>
      <w:r w:rsidRPr="0092031F">
        <w:rPr>
          <w:sz w:val="24"/>
          <w:szCs w:val="24"/>
        </w:rPr>
        <w:t>perspektif</w:t>
      </w:r>
      <w:proofErr w:type="spellEnd"/>
      <w:r w:rsidRPr="0092031F">
        <w:rPr>
          <w:sz w:val="24"/>
          <w:szCs w:val="24"/>
        </w:rPr>
        <w:t xml:space="preserve"> </w:t>
      </w:r>
      <w:proofErr w:type="spellStart"/>
      <w:r w:rsidRPr="0092031F">
        <w:rPr>
          <w:sz w:val="24"/>
          <w:szCs w:val="24"/>
        </w:rPr>
        <w:t>Hak</w:t>
      </w:r>
      <w:proofErr w:type="spellEnd"/>
      <w:r w:rsidRPr="0092031F">
        <w:rPr>
          <w:sz w:val="24"/>
          <w:szCs w:val="24"/>
        </w:rPr>
        <w:t xml:space="preserve"> </w:t>
      </w:r>
      <w:proofErr w:type="spellStart"/>
      <w:r w:rsidRPr="0092031F">
        <w:rPr>
          <w:sz w:val="24"/>
          <w:szCs w:val="24"/>
        </w:rPr>
        <w:t>Asasi</w:t>
      </w:r>
      <w:proofErr w:type="spellEnd"/>
      <w:r w:rsidRPr="0092031F">
        <w:rPr>
          <w:sz w:val="24"/>
          <w:szCs w:val="24"/>
        </w:rPr>
        <w:t xml:space="preserve"> </w:t>
      </w:r>
      <w:proofErr w:type="spellStart"/>
      <w:r w:rsidRPr="0092031F">
        <w:rPr>
          <w:sz w:val="24"/>
          <w:szCs w:val="24"/>
        </w:rPr>
        <w:t>Manusia</w:t>
      </w:r>
      <w:proofErr w:type="spellEnd"/>
      <w:r w:rsidRPr="0092031F">
        <w:rPr>
          <w:sz w:val="24"/>
          <w:szCs w:val="24"/>
        </w:rPr>
        <w:t xml:space="preserve"> (HAM) di Indonesia, </w:t>
      </w:r>
      <w:proofErr w:type="spellStart"/>
      <w:r w:rsidRPr="0092031F">
        <w:rPr>
          <w:sz w:val="24"/>
          <w:szCs w:val="24"/>
        </w:rPr>
        <w:t>khususnya</w:t>
      </w:r>
      <w:proofErr w:type="spellEnd"/>
      <w:r w:rsidRPr="0092031F">
        <w:rPr>
          <w:sz w:val="24"/>
          <w:szCs w:val="24"/>
        </w:rPr>
        <w:t xml:space="preserve"> </w:t>
      </w:r>
      <w:proofErr w:type="spellStart"/>
      <w:r w:rsidRPr="0092031F">
        <w:rPr>
          <w:sz w:val="24"/>
          <w:szCs w:val="24"/>
        </w:rPr>
        <w:t>dalam</w:t>
      </w:r>
      <w:proofErr w:type="spellEnd"/>
      <w:r w:rsidRPr="0092031F">
        <w:rPr>
          <w:sz w:val="24"/>
          <w:szCs w:val="24"/>
        </w:rPr>
        <w:t xml:space="preserve"> </w:t>
      </w:r>
      <w:proofErr w:type="spellStart"/>
      <w:r w:rsidRPr="0092031F">
        <w:rPr>
          <w:sz w:val="24"/>
          <w:szCs w:val="24"/>
        </w:rPr>
        <w:t>kaitannya</w:t>
      </w:r>
      <w:proofErr w:type="spellEnd"/>
      <w:r w:rsidRPr="0092031F">
        <w:rPr>
          <w:sz w:val="24"/>
          <w:szCs w:val="24"/>
        </w:rPr>
        <w:t xml:space="preserve"> </w:t>
      </w:r>
      <w:proofErr w:type="spellStart"/>
      <w:r w:rsidRPr="0092031F">
        <w:rPr>
          <w:sz w:val="24"/>
          <w:szCs w:val="24"/>
        </w:rPr>
        <w:t>dengan</w:t>
      </w:r>
      <w:proofErr w:type="spellEnd"/>
      <w:r w:rsidRPr="0092031F">
        <w:rPr>
          <w:sz w:val="24"/>
          <w:szCs w:val="24"/>
        </w:rPr>
        <w:t xml:space="preserve"> </w:t>
      </w:r>
      <w:proofErr w:type="spellStart"/>
      <w:r w:rsidRPr="0092031F">
        <w:rPr>
          <w:sz w:val="24"/>
          <w:szCs w:val="24"/>
        </w:rPr>
        <w:t>prinsip-prinsip</w:t>
      </w:r>
      <w:proofErr w:type="spellEnd"/>
      <w:r w:rsidRPr="0092031F">
        <w:rPr>
          <w:sz w:val="24"/>
          <w:szCs w:val="24"/>
        </w:rPr>
        <w:t xml:space="preserve"> non-</w:t>
      </w:r>
      <w:proofErr w:type="spellStart"/>
      <w:r w:rsidRPr="0092031F">
        <w:rPr>
          <w:sz w:val="24"/>
          <w:szCs w:val="24"/>
        </w:rPr>
        <w:t>derogable</w:t>
      </w:r>
      <w:proofErr w:type="spellEnd"/>
      <w:r w:rsidRPr="0092031F">
        <w:rPr>
          <w:sz w:val="24"/>
          <w:szCs w:val="24"/>
        </w:rPr>
        <w:t xml:space="preserve"> rights, </w:t>
      </w:r>
      <w:proofErr w:type="spellStart"/>
      <w:r w:rsidRPr="0092031F">
        <w:rPr>
          <w:sz w:val="24"/>
          <w:szCs w:val="24"/>
        </w:rPr>
        <w:t>hak</w:t>
      </w:r>
      <w:proofErr w:type="spellEnd"/>
      <w:r w:rsidRPr="0092031F">
        <w:rPr>
          <w:sz w:val="24"/>
          <w:szCs w:val="24"/>
        </w:rPr>
        <w:t xml:space="preserve"> </w:t>
      </w:r>
      <w:proofErr w:type="spellStart"/>
      <w:r w:rsidRPr="0092031F">
        <w:rPr>
          <w:sz w:val="24"/>
          <w:szCs w:val="24"/>
        </w:rPr>
        <w:t>untuk</w:t>
      </w:r>
      <w:proofErr w:type="spellEnd"/>
      <w:r w:rsidRPr="0092031F">
        <w:rPr>
          <w:sz w:val="24"/>
          <w:szCs w:val="24"/>
        </w:rPr>
        <w:t xml:space="preserve"> </w:t>
      </w:r>
      <w:proofErr w:type="spellStart"/>
      <w:r w:rsidRPr="0092031F">
        <w:rPr>
          <w:sz w:val="24"/>
          <w:szCs w:val="24"/>
        </w:rPr>
        <w:t>hidup</w:t>
      </w:r>
      <w:proofErr w:type="spellEnd"/>
      <w:r w:rsidRPr="0092031F">
        <w:rPr>
          <w:sz w:val="24"/>
          <w:szCs w:val="24"/>
        </w:rPr>
        <w:t xml:space="preserve">, dan </w:t>
      </w:r>
      <w:proofErr w:type="spellStart"/>
      <w:r w:rsidRPr="0092031F">
        <w:rPr>
          <w:sz w:val="24"/>
          <w:szCs w:val="24"/>
        </w:rPr>
        <w:t>kewajiban</w:t>
      </w:r>
      <w:proofErr w:type="spellEnd"/>
      <w:r w:rsidRPr="0092031F">
        <w:rPr>
          <w:sz w:val="24"/>
          <w:szCs w:val="24"/>
        </w:rPr>
        <w:t xml:space="preserve"> negara </w:t>
      </w:r>
      <w:proofErr w:type="spellStart"/>
      <w:r w:rsidRPr="0092031F">
        <w:rPr>
          <w:sz w:val="24"/>
          <w:szCs w:val="24"/>
        </w:rPr>
        <w:t>dalam</w:t>
      </w:r>
      <w:proofErr w:type="spellEnd"/>
      <w:r w:rsidRPr="0092031F">
        <w:rPr>
          <w:sz w:val="24"/>
          <w:szCs w:val="24"/>
        </w:rPr>
        <w:t xml:space="preserve"> </w:t>
      </w:r>
      <w:proofErr w:type="spellStart"/>
      <w:r w:rsidRPr="0092031F">
        <w:rPr>
          <w:sz w:val="24"/>
          <w:szCs w:val="24"/>
        </w:rPr>
        <w:t>melindungi</w:t>
      </w:r>
      <w:proofErr w:type="spellEnd"/>
      <w:r w:rsidRPr="0092031F">
        <w:rPr>
          <w:sz w:val="24"/>
          <w:szCs w:val="24"/>
        </w:rPr>
        <w:t xml:space="preserve"> </w:t>
      </w:r>
      <w:proofErr w:type="spellStart"/>
      <w:r w:rsidRPr="0092031F">
        <w:rPr>
          <w:sz w:val="24"/>
          <w:szCs w:val="24"/>
        </w:rPr>
        <w:t>martabat</w:t>
      </w:r>
      <w:proofErr w:type="spellEnd"/>
      <w:r w:rsidRPr="0092031F">
        <w:rPr>
          <w:sz w:val="24"/>
          <w:szCs w:val="24"/>
        </w:rPr>
        <w:t xml:space="preserve"> </w:t>
      </w:r>
      <w:proofErr w:type="spellStart"/>
      <w:r w:rsidRPr="0092031F">
        <w:rPr>
          <w:sz w:val="24"/>
          <w:szCs w:val="24"/>
        </w:rPr>
        <w:t>manusia</w:t>
      </w:r>
      <w:proofErr w:type="spellEnd"/>
      <w:r w:rsidRPr="0092031F">
        <w:rPr>
          <w:sz w:val="24"/>
          <w:szCs w:val="24"/>
        </w:rPr>
        <w:t xml:space="preserve">. </w:t>
      </w:r>
      <w:proofErr w:type="spellStart"/>
      <w:r w:rsidRPr="0092031F">
        <w:rPr>
          <w:sz w:val="24"/>
          <w:szCs w:val="24"/>
        </w:rPr>
        <w:t>Hukuman</w:t>
      </w:r>
      <w:proofErr w:type="spellEnd"/>
      <w:r w:rsidRPr="0092031F">
        <w:rPr>
          <w:sz w:val="24"/>
          <w:szCs w:val="24"/>
        </w:rPr>
        <w:t xml:space="preserve"> </w:t>
      </w:r>
      <w:proofErr w:type="spellStart"/>
      <w:r w:rsidRPr="0092031F">
        <w:rPr>
          <w:sz w:val="24"/>
          <w:szCs w:val="24"/>
        </w:rPr>
        <w:t>mati</w:t>
      </w:r>
      <w:proofErr w:type="spellEnd"/>
      <w:r w:rsidRPr="0092031F">
        <w:rPr>
          <w:sz w:val="24"/>
          <w:szCs w:val="24"/>
        </w:rPr>
        <w:t xml:space="preserve"> </w:t>
      </w:r>
      <w:proofErr w:type="spellStart"/>
      <w:r w:rsidRPr="0092031F">
        <w:rPr>
          <w:sz w:val="24"/>
          <w:szCs w:val="24"/>
        </w:rPr>
        <w:t>sebagai</w:t>
      </w:r>
      <w:proofErr w:type="spellEnd"/>
      <w:r w:rsidRPr="0092031F">
        <w:rPr>
          <w:sz w:val="24"/>
          <w:szCs w:val="24"/>
        </w:rPr>
        <w:t xml:space="preserve"> salah </w:t>
      </w:r>
      <w:proofErr w:type="spellStart"/>
      <w:r w:rsidRPr="0092031F">
        <w:rPr>
          <w:sz w:val="24"/>
          <w:szCs w:val="24"/>
        </w:rPr>
        <w:t>satu</w:t>
      </w:r>
      <w:proofErr w:type="spellEnd"/>
      <w:r w:rsidRPr="0092031F">
        <w:rPr>
          <w:sz w:val="24"/>
          <w:szCs w:val="24"/>
        </w:rPr>
        <w:t xml:space="preserve"> </w:t>
      </w:r>
      <w:proofErr w:type="spellStart"/>
      <w:r w:rsidRPr="0092031F">
        <w:rPr>
          <w:sz w:val="24"/>
          <w:szCs w:val="24"/>
        </w:rPr>
        <w:t>bentuk</w:t>
      </w:r>
      <w:proofErr w:type="spellEnd"/>
      <w:r w:rsidRPr="0092031F">
        <w:rPr>
          <w:sz w:val="24"/>
          <w:szCs w:val="24"/>
        </w:rPr>
        <w:t xml:space="preserve"> </w:t>
      </w:r>
      <w:proofErr w:type="spellStart"/>
      <w:r w:rsidRPr="0092031F">
        <w:rPr>
          <w:sz w:val="24"/>
          <w:szCs w:val="24"/>
        </w:rPr>
        <w:t>pidana</w:t>
      </w:r>
      <w:proofErr w:type="spellEnd"/>
      <w:r w:rsidRPr="0092031F">
        <w:rPr>
          <w:sz w:val="24"/>
          <w:szCs w:val="24"/>
        </w:rPr>
        <w:t xml:space="preserve"> yang </w:t>
      </w:r>
      <w:proofErr w:type="spellStart"/>
      <w:r w:rsidRPr="0092031F">
        <w:rPr>
          <w:sz w:val="24"/>
          <w:szCs w:val="24"/>
        </w:rPr>
        <w:t>masih</w:t>
      </w:r>
      <w:proofErr w:type="spellEnd"/>
      <w:r w:rsidRPr="0092031F">
        <w:rPr>
          <w:sz w:val="24"/>
          <w:szCs w:val="24"/>
        </w:rPr>
        <w:t xml:space="preserve"> </w:t>
      </w:r>
      <w:proofErr w:type="spellStart"/>
      <w:r w:rsidRPr="0092031F">
        <w:rPr>
          <w:sz w:val="24"/>
          <w:szCs w:val="24"/>
        </w:rPr>
        <w:t>dipertahankan</w:t>
      </w:r>
      <w:proofErr w:type="spellEnd"/>
      <w:r w:rsidRPr="0092031F">
        <w:rPr>
          <w:sz w:val="24"/>
          <w:szCs w:val="24"/>
        </w:rPr>
        <w:t xml:space="preserve"> </w:t>
      </w:r>
      <w:proofErr w:type="spellStart"/>
      <w:r w:rsidRPr="0092031F">
        <w:rPr>
          <w:sz w:val="24"/>
          <w:szCs w:val="24"/>
        </w:rPr>
        <w:t>dalam</w:t>
      </w:r>
      <w:proofErr w:type="spellEnd"/>
      <w:r w:rsidRPr="0092031F">
        <w:rPr>
          <w:sz w:val="24"/>
          <w:szCs w:val="24"/>
        </w:rPr>
        <w:t xml:space="preserve"> </w:t>
      </w:r>
      <w:proofErr w:type="spellStart"/>
      <w:r w:rsidRPr="0092031F">
        <w:rPr>
          <w:sz w:val="24"/>
          <w:szCs w:val="24"/>
        </w:rPr>
        <w:t>beberapa</w:t>
      </w:r>
      <w:proofErr w:type="spellEnd"/>
      <w:r w:rsidRPr="0092031F">
        <w:rPr>
          <w:sz w:val="24"/>
          <w:szCs w:val="24"/>
        </w:rPr>
        <w:t xml:space="preserve"> </w:t>
      </w:r>
      <w:proofErr w:type="spellStart"/>
      <w:r w:rsidRPr="0092031F">
        <w:rPr>
          <w:sz w:val="24"/>
          <w:szCs w:val="24"/>
        </w:rPr>
        <w:t>peraturan</w:t>
      </w:r>
      <w:proofErr w:type="spellEnd"/>
      <w:r w:rsidRPr="0092031F">
        <w:rPr>
          <w:sz w:val="24"/>
          <w:szCs w:val="24"/>
        </w:rPr>
        <w:t xml:space="preserve"> </w:t>
      </w:r>
      <w:proofErr w:type="spellStart"/>
      <w:r w:rsidRPr="0092031F">
        <w:rPr>
          <w:sz w:val="24"/>
          <w:szCs w:val="24"/>
        </w:rPr>
        <w:t>perundang-undangan</w:t>
      </w:r>
      <w:proofErr w:type="spellEnd"/>
      <w:r w:rsidRPr="0092031F">
        <w:rPr>
          <w:sz w:val="24"/>
          <w:szCs w:val="24"/>
        </w:rPr>
        <w:t xml:space="preserve"> Indonesia, </w:t>
      </w:r>
      <w:proofErr w:type="spellStart"/>
      <w:r w:rsidRPr="0092031F">
        <w:rPr>
          <w:sz w:val="24"/>
          <w:szCs w:val="24"/>
        </w:rPr>
        <w:t>seperti</w:t>
      </w:r>
      <w:proofErr w:type="spellEnd"/>
      <w:r w:rsidRPr="0092031F">
        <w:rPr>
          <w:sz w:val="24"/>
          <w:szCs w:val="24"/>
        </w:rPr>
        <w:t xml:space="preserve"> KUHP dan </w:t>
      </w:r>
      <w:proofErr w:type="spellStart"/>
      <w:r w:rsidRPr="0092031F">
        <w:rPr>
          <w:sz w:val="24"/>
          <w:szCs w:val="24"/>
        </w:rPr>
        <w:t>undang-undang</w:t>
      </w:r>
      <w:proofErr w:type="spellEnd"/>
      <w:r w:rsidRPr="0092031F">
        <w:rPr>
          <w:sz w:val="24"/>
          <w:szCs w:val="24"/>
        </w:rPr>
        <w:t xml:space="preserve"> </w:t>
      </w:r>
      <w:proofErr w:type="spellStart"/>
      <w:r w:rsidRPr="0092031F">
        <w:rPr>
          <w:sz w:val="24"/>
          <w:szCs w:val="24"/>
        </w:rPr>
        <w:t>khusus</w:t>
      </w:r>
      <w:proofErr w:type="spellEnd"/>
      <w:r w:rsidRPr="0092031F">
        <w:rPr>
          <w:sz w:val="24"/>
          <w:szCs w:val="24"/>
        </w:rPr>
        <w:t xml:space="preserve">, </w:t>
      </w:r>
      <w:proofErr w:type="spellStart"/>
      <w:r w:rsidRPr="0092031F">
        <w:rPr>
          <w:sz w:val="24"/>
          <w:szCs w:val="24"/>
        </w:rPr>
        <w:t>menimbulkan</w:t>
      </w:r>
      <w:proofErr w:type="spellEnd"/>
      <w:r w:rsidRPr="0092031F">
        <w:rPr>
          <w:sz w:val="24"/>
          <w:szCs w:val="24"/>
        </w:rPr>
        <w:t xml:space="preserve"> </w:t>
      </w:r>
      <w:proofErr w:type="spellStart"/>
      <w:r w:rsidRPr="0092031F">
        <w:rPr>
          <w:sz w:val="24"/>
          <w:szCs w:val="24"/>
        </w:rPr>
        <w:t>perdebatan</w:t>
      </w:r>
      <w:proofErr w:type="spellEnd"/>
      <w:r w:rsidRPr="0092031F">
        <w:rPr>
          <w:sz w:val="24"/>
          <w:szCs w:val="24"/>
        </w:rPr>
        <w:t xml:space="preserve"> </w:t>
      </w:r>
      <w:proofErr w:type="spellStart"/>
      <w:r w:rsidRPr="0092031F">
        <w:rPr>
          <w:sz w:val="24"/>
          <w:szCs w:val="24"/>
        </w:rPr>
        <w:t>antara</w:t>
      </w:r>
      <w:proofErr w:type="spellEnd"/>
      <w:r w:rsidRPr="0092031F">
        <w:rPr>
          <w:sz w:val="24"/>
          <w:szCs w:val="24"/>
        </w:rPr>
        <w:t xml:space="preserve"> </w:t>
      </w:r>
      <w:proofErr w:type="spellStart"/>
      <w:r w:rsidRPr="0092031F">
        <w:rPr>
          <w:sz w:val="24"/>
          <w:szCs w:val="24"/>
        </w:rPr>
        <w:t>kepentingan</w:t>
      </w:r>
      <w:proofErr w:type="spellEnd"/>
      <w:r w:rsidRPr="0092031F">
        <w:rPr>
          <w:sz w:val="24"/>
          <w:szCs w:val="24"/>
        </w:rPr>
        <w:t xml:space="preserve"> </w:t>
      </w:r>
      <w:proofErr w:type="spellStart"/>
      <w:r w:rsidRPr="0092031F">
        <w:rPr>
          <w:sz w:val="24"/>
          <w:szCs w:val="24"/>
        </w:rPr>
        <w:t>penegakan</w:t>
      </w:r>
      <w:proofErr w:type="spellEnd"/>
      <w:r w:rsidRPr="0092031F">
        <w:rPr>
          <w:sz w:val="24"/>
          <w:szCs w:val="24"/>
        </w:rPr>
        <w:t xml:space="preserve"> </w:t>
      </w:r>
      <w:proofErr w:type="spellStart"/>
      <w:r w:rsidRPr="0092031F">
        <w:rPr>
          <w:sz w:val="24"/>
          <w:szCs w:val="24"/>
        </w:rPr>
        <w:t>hukum</w:t>
      </w:r>
      <w:proofErr w:type="spellEnd"/>
      <w:r w:rsidRPr="0092031F">
        <w:rPr>
          <w:sz w:val="24"/>
          <w:szCs w:val="24"/>
        </w:rPr>
        <w:t xml:space="preserve"> dan </w:t>
      </w:r>
      <w:proofErr w:type="spellStart"/>
      <w:r w:rsidRPr="0092031F">
        <w:rPr>
          <w:sz w:val="24"/>
          <w:szCs w:val="24"/>
        </w:rPr>
        <w:t>penghormatan</w:t>
      </w:r>
      <w:proofErr w:type="spellEnd"/>
      <w:r w:rsidRPr="0092031F">
        <w:rPr>
          <w:sz w:val="24"/>
          <w:szCs w:val="24"/>
        </w:rPr>
        <w:t xml:space="preserve"> </w:t>
      </w:r>
      <w:proofErr w:type="spellStart"/>
      <w:r w:rsidRPr="0092031F">
        <w:rPr>
          <w:sz w:val="24"/>
          <w:szCs w:val="24"/>
        </w:rPr>
        <w:t>terhadap</w:t>
      </w:r>
      <w:proofErr w:type="spellEnd"/>
      <w:r w:rsidRPr="0092031F">
        <w:rPr>
          <w:sz w:val="24"/>
          <w:szCs w:val="24"/>
        </w:rPr>
        <w:t xml:space="preserve"> HAM. </w:t>
      </w:r>
      <w:proofErr w:type="spellStart"/>
      <w:r w:rsidRPr="0092031F">
        <w:rPr>
          <w:sz w:val="24"/>
          <w:szCs w:val="24"/>
        </w:rPr>
        <w:t>Metode</w:t>
      </w:r>
      <w:proofErr w:type="spellEnd"/>
      <w:r w:rsidRPr="0092031F">
        <w:rPr>
          <w:sz w:val="24"/>
          <w:szCs w:val="24"/>
        </w:rPr>
        <w:t xml:space="preserve"> </w:t>
      </w:r>
      <w:proofErr w:type="spellStart"/>
      <w:r w:rsidRPr="0092031F">
        <w:rPr>
          <w:sz w:val="24"/>
          <w:szCs w:val="24"/>
        </w:rPr>
        <w:t>penelitian</w:t>
      </w:r>
      <w:proofErr w:type="spellEnd"/>
      <w:r w:rsidRPr="0092031F">
        <w:rPr>
          <w:sz w:val="24"/>
          <w:szCs w:val="24"/>
        </w:rPr>
        <w:t xml:space="preserve"> yang </w:t>
      </w:r>
      <w:proofErr w:type="spellStart"/>
      <w:r w:rsidRPr="0092031F">
        <w:rPr>
          <w:sz w:val="24"/>
          <w:szCs w:val="24"/>
        </w:rPr>
        <w:t>digunakan</w:t>
      </w:r>
      <w:proofErr w:type="spellEnd"/>
      <w:r w:rsidRPr="0092031F">
        <w:rPr>
          <w:sz w:val="24"/>
          <w:szCs w:val="24"/>
        </w:rPr>
        <w:t xml:space="preserve"> </w:t>
      </w:r>
      <w:proofErr w:type="spellStart"/>
      <w:r w:rsidRPr="0092031F">
        <w:rPr>
          <w:sz w:val="24"/>
          <w:szCs w:val="24"/>
        </w:rPr>
        <w:t>adalah</w:t>
      </w:r>
      <w:proofErr w:type="spellEnd"/>
      <w:r w:rsidRPr="0092031F">
        <w:rPr>
          <w:sz w:val="24"/>
          <w:szCs w:val="24"/>
        </w:rPr>
        <w:t xml:space="preserve"> </w:t>
      </w:r>
      <w:proofErr w:type="spellStart"/>
      <w:r w:rsidRPr="0092031F">
        <w:rPr>
          <w:sz w:val="24"/>
          <w:szCs w:val="24"/>
        </w:rPr>
        <w:t>pendekatan</w:t>
      </w:r>
      <w:proofErr w:type="spellEnd"/>
      <w:r w:rsidRPr="0092031F">
        <w:rPr>
          <w:sz w:val="24"/>
          <w:szCs w:val="24"/>
        </w:rPr>
        <w:t xml:space="preserve"> </w:t>
      </w:r>
      <w:proofErr w:type="spellStart"/>
      <w:r w:rsidRPr="0092031F">
        <w:rPr>
          <w:sz w:val="24"/>
          <w:szCs w:val="24"/>
        </w:rPr>
        <w:t>yuridis</w:t>
      </w:r>
      <w:proofErr w:type="spellEnd"/>
      <w:r w:rsidRPr="0092031F">
        <w:rPr>
          <w:sz w:val="24"/>
          <w:szCs w:val="24"/>
        </w:rPr>
        <w:t xml:space="preserve"> </w:t>
      </w:r>
      <w:proofErr w:type="spellStart"/>
      <w:r w:rsidRPr="0092031F">
        <w:rPr>
          <w:sz w:val="24"/>
          <w:szCs w:val="24"/>
        </w:rPr>
        <w:t>normatif</w:t>
      </w:r>
      <w:proofErr w:type="spellEnd"/>
      <w:r w:rsidRPr="0092031F">
        <w:rPr>
          <w:sz w:val="24"/>
          <w:szCs w:val="24"/>
        </w:rPr>
        <w:t xml:space="preserve"> </w:t>
      </w:r>
      <w:proofErr w:type="spellStart"/>
      <w:r w:rsidRPr="0092031F">
        <w:rPr>
          <w:sz w:val="24"/>
          <w:szCs w:val="24"/>
        </w:rPr>
        <w:t>dengan</w:t>
      </w:r>
      <w:proofErr w:type="spellEnd"/>
      <w:r w:rsidRPr="0092031F">
        <w:rPr>
          <w:sz w:val="24"/>
          <w:szCs w:val="24"/>
        </w:rPr>
        <w:t xml:space="preserve"> </w:t>
      </w:r>
      <w:proofErr w:type="spellStart"/>
      <w:r w:rsidRPr="0092031F">
        <w:rPr>
          <w:sz w:val="24"/>
          <w:szCs w:val="24"/>
        </w:rPr>
        <w:t>menelaah</w:t>
      </w:r>
      <w:proofErr w:type="spellEnd"/>
      <w:r w:rsidRPr="0092031F">
        <w:rPr>
          <w:sz w:val="24"/>
          <w:szCs w:val="24"/>
        </w:rPr>
        <w:t xml:space="preserve"> </w:t>
      </w:r>
      <w:proofErr w:type="spellStart"/>
      <w:r w:rsidRPr="0092031F">
        <w:rPr>
          <w:sz w:val="24"/>
          <w:szCs w:val="24"/>
        </w:rPr>
        <w:t>peraturan</w:t>
      </w:r>
      <w:proofErr w:type="spellEnd"/>
      <w:r w:rsidRPr="0092031F">
        <w:rPr>
          <w:sz w:val="24"/>
          <w:szCs w:val="24"/>
        </w:rPr>
        <w:t xml:space="preserve"> </w:t>
      </w:r>
      <w:proofErr w:type="spellStart"/>
      <w:r w:rsidRPr="0092031F">
        <w:rPr>
          <w:sz w:val="24"/>
          <w:szCs w:val="24"/>
        </w:rPr>
        <w:t>perundang-undangan</w:t>
      </w:r>
      <w:proofErr w:type="spellEnd"/>
      <w:r w:rsidRPr="0092031F">
        <w:rPr>
          <w:sz w:val="24"/>
          <w:szCs w:val="24"/>
        </w:rPr>
        <w:t xml:space="preserve">, </w:t>
      </w:r>
      <w:proofErr w:type="spellStart"/>
      <w:r w:rsidRPr="0092031F">
        <w:rPr>
          <w:sz w:val="24"/>
          <w:szCs w:val="24"/>
        </w:rPr>
        <w:t>doktrin</w:t>
      </w:r>
      <w:proofErr w:type="spellEnd"/>
      <w:r w:rsidRPr="0092031F">
        <w:rPr>
          <w:sz w:val="24"/>
          <w:szCs w:val="24"/>
        </w:rPr>
        <w:t xml:space="preserve"> </w:t>
      </w:r>
      <w:proofErr w:type="spellStart"/>
      <w:r w:rsidRPr="0092031F">
        <w:rPr>
          <w:sz w:val="24"/>
          <w:szCs w:val="24"/>
        </w:rPr>
        <w:t>hukum</w:t>
      </w:r>
      <w:proofErr w:type="spellEnd"/>
      <w:r w:rsidRPr="0092031F">
        <w:rPr>
          <w:sz w:val="24"/>
          <w:szCs w:val="24"/>
        </w:rPr>
        <w:t xml:space="preserve">, </w:t>
      </w:r>
      <w:proofErr w:type="spellStart"/>
      <w:r w:rsidRPr="0092031F">
        <w:rPr>
          <w:sz w:val="24"/>
          <w:szCs w:val="24"/>
        </w:rPr>
        <w:t>putusan</w:t>
      </w:r>
      <w:proofErr w:type="spellEnd"/>
      <w:r w:rsidRPr="0092031F">
        <w:rPr>
          <w:sz w:val="24"/>
          <w:szCs w:val="24"/>
        </w:rPr>
        <w:t xml:space="preserve"> </w:t>
      </w:r>
      <w:proofErr w:type="spellStart"/>
      <w:r w:rsidRPr="0092031F">
        <w:rPr>
          <w:sz w:val="24"/>
          <w:szCs w:val="24"/>
        </w:rPr>
        <w:t>pengadilan</w:t>
      </w:r>
      <w:proofErr w:type="spellEnd"/>
      <w:r w:rsidRPr="0092031F">
        <w:rPr>
          <w:sz w:val="24"/>
          <w:szCs w:val="24"/>
        </w:rPr>
        <w:t xml:space="preserve">, </w:t>
      </w:r>
      <w:proofErr w:type="spellStart"/>
      <w:r w:rsidRPr="0092031F">
        <w:rPr>
          <w:sz w:val="24"/>
          <w:szCs w:val="24"/>
        </w:rPr>
        <w:t>serta</w:t>
      </w:r>
      <w:proofErr w:type="spellEnd"/>
      <w:r w:rsidRPr="0092031F">
        <w:rPr>
          <w:sz w:val="24"/>
          <w:szCs w:val="24"/>
        </w:rPr>
        <w:t xml:space="preserve"> </w:t>
      </w:r>
      <w:proofErr w:type="spellStart"/>
      <w:r w:rsidRPr="0092031F">
        <w:rPr>
          <w:sz w:val="24"/>
          <w:szCs w:val="24"/>
        </w:rPr>
        <w:t>instrumen</w:t>
      </w:r>
      <w:proofErr w:type="spellEnd"/>
      <w:r w:rsidRPr="0092031F">
        <w:rPr>
          <w:sz w:val="24"/>
          <w:szCs w:val="24"/>
        </w:rPr>
        <w:t xml:space="preserve"> HAM </w:t>
      </w:r>
      <w:proofErr w:type="spellStart"/>
      <w:r w:rsidRPr="0092031F">
        <w:rPr>
          <w:sz w:val="24"/>
          <w:szCs w:val="24"/>
        </w:rPr>
        <w:t>internasional</w:t>
      </w:r>
      <w:proofErr w:type="spellEnd"/>
      <w:r w:rsidRPr="0092031F">
        <w:rPr>
          <w:sz w:val="24"/>
          <w:szCs w:val="24"/>
        </w:rPr>
        <w:t xml:space="preserve">, </w:t>
      </w:r>
      <w:proofErr w:type="spellStart"/>
      <w:r w:rsidRPr="0092031F">
        <w:rPr>
          <w:sz w:val="24"/>
          <w:szCs w:val="24"/>
        </w:rPr>
        <w:t>termasuk</w:t>
      </w:r>
      <w:proofErr w:type="spellEnd"/>
      <w:r w:rsidRPr="0092031F">
        <w:rPr>
          <w:sz w:val="24"/>
          <w:szCs w:val="24"/>
        </w:rPr>
        <w:t xml:space="preserve"> </w:t>
      </w:r>
      <w:proofErr w:type="spellStart"/>
      <w:r w:rsidRPr="0092031F">
        <w:rPr>
          <w:sz w:val="24"/>
          <w:szCs w:val="24"/>
        </w:rPr>
        <w:t>Kovenan</w:t>
      </w:r>
      <w:proofErr w:type="spellEnd"/>
      <w:r w:rsidRPr="0092031F">
        <w:rPr>
          <w:sz w:val="24"/>
          <w:szCs w:val="24"/>
        </w:rPr>
        <w:t xml:space="preserve"> </w:t>
      </w:r>
      <w:proofErr w:type="spellStart"/>
      <w:r w:rsidRPr="0092031F">
        <w:rPr>
          <w:sz w:val="24"/>
          <w:szCs w:val="24"/>
        </w:rPr>
        <w:t>Internasional</w:t>
      </w:r>
      <w:proofErr w:type="spellEnd"/>
      <w:r w:rsidRPr="0092031F">
        <w:rPr>
          <w:sz w:val="24"/>
          <w:szCs w:val="24"/>
        </w:rPr>
        <w:t xml:space="preserve"> </w:t>
      </w:r>
      <w:proofErr w:type="spellStart"/>
      <w:r w:rsidRPr="0092031F">
        <w:rPr>
          <w:sz w:val="24"/>
          <w:szCs w:val="24"/>
        </w:rPr>
        <w:t>tentang</w:t>
      </w:r>
      <w:proofErr w:type="spellEnd"/>
      <w:r w:rsidRPr="0092031F">
        <w:rPr>
          <w:sz w:val="24"/>
          <w:szCs w:val="24"/>
        </w:rPr>
        <w:t xml:space="preserve"> </w:t>
      </w:r>
      <w:proofErr w:type="spellStart"/>
      <w:r w:rsidRPr="0092031F">
        <w:rPr>
          <w:sz w:val="24"/>
          <w:szCs w:val="24"/>
        </w:rPr>
        <w:t>Hak</w:t>
      </w:r>
      <w:proofErr w:type="spellEnd"/>
      <w:r w:rsidRPr="0092031F">
        <w:rPr>
          <w:sz w:val="24"/>
          <w:szCs w:val="24"/>
        </w:rPr>
        <w:t xml:space="preserve"> </w:t>
      </w:r>
      <w:proofErr w:type="spellStart"/>
      <w:r w:rsidRPr="0092031F">
        <w:rPr>
          <w:sz w:val="24"/>
          <w:szCs w:val="24"/>
        </w:rPr>
        <w:t>Sipil</w:t>
      </w:r>
      <w:proofErr w:type="spellEnd"/>
      <w:r w:rsidRPr="0092031F">
        <w:rPr>
          <w:sz w:val="24"/>
          <w:szCs w:val="24"/>
        </w:rPr>
        <w:t xml:space="preserve"> dan </w:t>
      </w:r>
      <w:proofErr w:type="spellStart"/>
      <w:r w:rsidRPr="0092031F">
        <w:rPr>
          <w:sz w:val="24"/>
          <w:szCs w:val="24"/>
        </w:rPr>
        <w:t>Politik</w:t>
      </w:r>
      <w:proofErr w:type="spellEnd"/>
      <w:r w:rsidRPr="0092031F">
        <w:rPr>
          <w:sz w:val="24"/>
          <w:szCs w:val="24"/>
        </w:rPr>
        <w:t xml:space="preserve"> (ICCPR). </w:t>
      </w:r>
      <w:proofErr w:type="spellStart"/>
      <w:r w:rsidRPr="0092031F">
        <w:rPr>
          <w:sz w:val="24"/>
          <w:szCs w:val="24"/>
        </w:rPr>
        <w:t>Penelitian</w:t>
      </w:r>
      <w:proofErr w:type="spellEnd"/>
      <w:r w:rsidRPr="0092031F">
        <w:rPr>
          <w:sz w:val="24"/>
          <w:szCs w:val="24"/>
        </w:rPr>
        <w:t xml:space="preserve"> </w:t>
      </w:r>
      <w:proofErr w:type="spellStart"/>
      <w:r w:rsidRPr="0092031F">
        <w:rPr>
          <w:sz w:val="24"/>
          <w:szCs w:val="24"/>
        </w:rPr>
        <w:t>ini</w:t>
      </w:r>
      <w:proofErr w:type="spellEnd"/>
      <w:r w:rsidRPr="0092031F">
        <w:rPr>
          <w:sz w:val="24"/>
          <w:szCs w:val="24"/>
        </w:rPr>
        <w:t xml:space="preserve"> </w:t>
      </w:r>
      <w:proofErr w:type="spellStart"/>
      <w:r w:rsidRPr="0092031F">
        <w:rPr>
          <w:sz w:val="24"/>
          <w:szCs w:val="24"/>
        </w:rPr>
        <w:t>menemukan</w:t>
      </w:r>
      <w:proofErr w:type="spellEnd"/>
      <w:r w:rsidRPr="0092031F">
        <w:rPr>
          <w:sz w:val="24"/>
          <w:szCs w:val="24"/>
        </w:rPr>
        <w:t xml:space="preserve"> </w:t>
      </w:r>
      <w:proofErr w:type="spellStart"/>
      <w:r w:rsidRPr="0092031F">
        <w:rPr>
          <w:sz w:val="24"/>
          <w:szCs w:val="24"/>
        </w:rPr>
        <w:t>bahwa</w:t>
      </w:r>
      <w:proofErr w:type="spellEnd"/>
      <w:r w:rsidRPr="0092031F">
        <w:rPr>
          <w:sz w:val="24"/>
          <w:szCs w:val="24"/>
        </w:rPr>
        <w:t xml:space="preserve"> </w:t>
      </w:r>
      <w:proofErr w:type="spellStart"/>
      <w:r w:rsidRPr="0092031F">
        <w:rPr>
          <w:sz w:val="24"/>
          <w:szCs w:val="24"/>
        </w:rPr>
        <w:t>meskipun</w:t>
      </w:r>
      <w:proofErr w:type="spellEnd"/>
      <w:r w:rsidRPr="0092031F">
        <w:rPr>
          <w:sz w:val="24"/>
          <w:szCs w:val="24"/>
        </w:rPr>
        <w:t xml:space="preserve"> Indonesia </w:t>
      </w:r>
      <w:proofErr w:type="spellStart"/>
      <w:r w:rsidRPr="0092031F">
        <w:rPr>
          <w:sz w:val="24"/>
          <w:szCs w:val="24"/>
        </w:rPr>
        <w:t>tidak</w:t>
      </w:r>
      <w:proofErr w:type="spellEnd"/>
      <w:r w:rsidRPr="0092031F">
        <w:rPr>
          <w:sz w:val="24"/>
          <w:szCs w:val="24"/>
        </w:rPr>
        <w:t xml:space="preserve"> </w:t>
      </w:r>
      <w:proofErr w:type="spellStart"/>
      <w:r w:rsidRPr="0092031F">
        <w:rPr>
          <w:sz w:val="24"/>
          <w:szCs w:val="24"/>
        </w:rPr>
        <w:t>menghapus</w:t>
      </w:r>
      <w:proofErr w:type="spellEnd"/>
      <w:r w:rsidRPr="0092031F">
        <w:rPr>
          <w:sz w:val="24"/>
          <w:szCs w:val="24"/>
        </w:rPr>
        <w:t xml:space="preserve"> </w:t>
      </w:r>
      <w:proofErr w:type="spellStart"/>
      <w:r w:rsidRPr="0092031F">
        <w:rPr>
          <w:sz w:val="24"/>
          <w:szCs w:val="24"/>
        </w:rPr>
        <w:t>hukuman</w:t>
      </w:r>
      <w:proofErr w:type="spellEnd"/>
      <w:r w:rsidRPr="0092031F">
        <w:rPr>
          <w:sz w:val="24"/>
          <w:szCs w:val="24"/>
        </w:rPr>
        <w:t xml:space="preserve"> </w:t>
      </w:r>
      <w:proofErr w:type="spellStart"/>
      <w:r w:rsidRPr="0092031F">
        <w:rPr>
          <w:sz w:val="24"/>
          <w:szCs w:val="24"/>
        </w:rPr>
        <w:t>mati</w:t>
      </w:r>
      <w:proofErr w:type="spellEnd"/>
      <w:r w:rsidRPr="0092031F">
        <w:rPr>
          <w:sz w:val="24"/>
          <w:szCs w:val="24"/>
        </w:rPr>
        <w:t xml:space="preserve">, </w:t>
      </w:r>
      <w:proofErr w:type="spellStart"/>
      <w:r w:rsidRPr="0092031F">
        <w:rPr>
          <w:sz w:val="24"/>
          <w:szCs w:val="24"/>
        </w:rPr>
        <w:t>pelaksanaannya</w:t>
      </w:r>
      <w:proofErr w:type="spellEnd"/>
      <w:r w:rsidRPr="0092031F">
        <w:rPr>
          <w:sz w:val="24"/>
          <w:szCs w:val="24"/>
        </w:rPr>
        <w:t xml:space="preserve"> </w:t>
      </w:r>
      <w:proofErr w:type="spellStart"/>
      <w:r w:rsidRPr="0092031F">
        <w:rPr>
          <w:sz w:val="24"/>
          <w:szCs w:val="24"/>
        </w:rPr>
        <w:t>dibatasi</w:t>
      </w:r>
      <w:proofErr w:type="spellEnd"/>
      <w:r w:rsidRPr="0092031F">
        <w:rPr>
          <w:sz w:val="24"/>
          <w:szCs w:val="24"/>
        </w:rPr>
        <w:t xml:space="preserve"> </w:t>
      </w:r>
      <w:proofErr w:type="spellStart"/>
      <w:r w:rsidRPr="0092031F">
        <w:rPr>
          <w:sz w:val="24"/>
          <w:szCs w:val="24"/>
        </w:rPr>
        <w:t>secara</w:t>
      </w:r>
      <w:proofErr w:type="spellEnd"/>
      <w:r w:rsidRPr="0092031F">
        <w:rPr>
          <w:sz w:val="24"/>
          <w:szCs w:val="24"/>
        </w:rPr>
        <w:t xml:space="preserve"> </w:t>
      </w:r>
      <w:proofErr w:type="spellStart"/>
      <w:r w:rsidRPr="0092031F">
        <w:rPr>
          <w:sz w:val="24"/>
          <w:szCs w:val="24"/>
        </w:rPr>
        <w:t>ketat</w:t>
      </w:r>
      <w:proofErr w:type="spellEnd"/>
      <w:r w:rsidRPr="0092031F">
        <w:rPr>
          <w:sz w:val="24"/>
          <w:szCs w:val="24"/>
        </w:rPr>
        <w:t xml:space="preserve"> dan </w:t>
      </w:r>
      <w:proofErr w:type="spellStart"/>
      <w:r w:rsidRPr="0092031F">
        <w:rPr>
          <w:sz w:val="24"/>
          <w:szCs w:val="24"/>
        </w:rPr>
        <w:t>cenderung</w:t>
      </w:r>
      <w:proofErr w:type="spellEnd"/>
      <w:r w:rsidRPr="0092031F">
        <w:rPr>
          <w:sz w:val="24"/>
          <w:szCs w:val="24"/>
        </w:rPr>
        <w:t xml:space="preserve"> </w:t>
      </w:r>
      <w:proofErr w:type="spellStart"/>
      <w:r w:rsidRPr="0092031F">
        <w:rPr>
          <w:sz w:val="24"/>
          <w:szCs w:val="24"/>
        </w:rPr>
        <w:t>bergerak</w:t>
      </w:r>
      <w:proofErr w:type="spellEnd"/>
      <w:r w:rsidRPr="0092031F">
        <w:rPr>
          <w:sz w:val="24"/>
          <w:szCs w:val="24"/>
        </w:rPr>
        <w:t xml:space="preserve"> </w:t>
      </w:r>
      <w:proofErr w:type="spellStart"/>
      <w:r w:rsidRPr="0092031F">
        <w:rPr>
          <w:sz w:val="24"/>
          <w:szCs w:val="24"/>
        </w:rPr>
        <w:t>menuju</w:t>
      </w:r>
      <w:proofErr w:type="spellEnd"/>
      <w:r w:rsidRPr="0092031F">
        <w:rPr>
          <w:sz w:val="24"/>
          <w:szCs w:val="24"/>
        </w:rPr>
        <w:t xml:space="preserve"> abolitionist de facto </w:t>
      </w:r>
      <w:proofErr w:type="spellStart"/>
      <w:r w:rsidRPr="0092031F">
        <w:rPr>
          <w:sz w:val="24"/>
          <w:szCs w:val="24"/>
        </w:rPr>
        <w:t>melalui</w:t>
      </w:r>
      <w:proofErr w:type="spellEnd"/>
      <w:r w:rsidRPr="0092031F">
        <w:rPr>
          <w:sz w:val="24"/>
          <w:szCs w:val="24"/>
        </w:rPr>
        <w:t xml:space="preserve"> </w:t>
      </w:r>
      <w:proofErr w:type="spellStart"/>
      <w:r w:rsidRPr="0092031F">
        <w:rPr>
          <w:sz w:val="24"/>
          <w:szCs w:val="24"/>
        </w:rPr>
        <w:t>kebijakan</w:t>
      </w:r>
      <w:proofErr w:type="spellEnd"/>
      <w:r w:rsidRPr="0092031F">
        <w:rPr>
          <w:sz w:val="24"/>
          <w:szCs w:val="24"/>
        </w:rPr>
        <w:t xml:space="preserve"> </w:t>
      </w:r>
      <w:proofErr w:type="spellStart"/>
      <w:r w:rsidRPr="0092031F">
        <w:rPr>
          <w:sz w:val="24"/>
          <w:szCs w:val="24"/>
        </w:rPr>
        <w:t>penundaan</w:t>
      </w:r>
      <w:proofErr w:type="spellEnd"/>
      <w:r w:rsidRPr="0092031F">
        <w:rPr>
          <w:sz w:val="24"/>
          <w:szCs w:val="24"/>
        </w:rPr>
        <w:t xml:space="preserve"> </w:t>
      </w:r>
      <w:proofErr w:type="spellStart"/>
      <w:r w:rsidRPr="0092031F">
        <w:rPr>
          <w:sz w:val="24"/>
          <w:szCs w:val="24"/>
        </w:rPr>
        <w:t>eksekusi</w:t>
      </w:r>
      <w:proofErr w:type="spellEnd"/>
      <w:r w:rsidRPr="0092031F">
        <w:rPr>
          <w:sz w:val="24"/>
          <w:szCs w:val="24"/>
        </w:rPr>
        <w:t xml:space="preserve"> dan </w:t>
      </w:r>
      <w:proofErr w:type="spellStart"/>
      <w:r w:rsidRPr="0092031F">
        <w:rPr>
          <w:sz w:val="24"/>
          <w:szCs w:val="24"/>
        </w:rPr>
        <w:t>penerapan</w:t>
      </w:r>
      <w:proofErr w:type="spellEnd"/>
      <w:r w:rsidRPr="0092031F">
        <w:rPr>
          <w:sz w:val="24"/>
          <w:szCs w:val="24"/>
        </w:rPr>
        <w:t xml:space="preserve"> </w:t>
      </w:r>
      <w:proofErr w:type="spellStart"/>
      <w:r w:rsidRPr="0092031F">
        <w:rPr>
          <w:sz w:val="24"/>
          <w:szCs w:val="24"/>
        </w:rPr>
        <w:t>upaya</w:t>
      </w:r>
      <w:proofErr w:type="spellEnd"/>
      <w:r w:rsidRPr="0092031F">
        <w:rPr>
          <w:sz w:val="24"/>
          <w:szCs w:val="24"/>
        </w:rPr>
        <w:t xml:space="preserve"> </w:t>
      </w:r>
      <w:proofErr w:type="spellStart"/>
      <w:r w:rsidRPr="0092031F">
        <w:rPr>
          <w:sz w:val="24"/>
          <w:szCs w:val="24"/>
        </w:rPr>
        <w:t>hukum</w:t>
      </w:r>
      <w:proofErr w:type="spellEnd"/>
      <w:r w:rsidRPr="0092031F">
        <w:rPr>
          <w:sz w:val="24"/>
          <w:szCs w:val="24"/>
        </w:rPr>
        <w:t xml:space="preserve"> </w:t>
      </w:r>
      <w:proofErr w:type="spellStart"/>
      <w:r w:rsidRPr="0092031F">
        <w:rPr>
          <w:sz w:val="24"/>
          <w:szCs w:val="24"/>
        </w:rPr>
        <w:t>berlapis</w:t>
      </w:r>
      <w:proofErr w:type="spellEnd"/>
      <w:r w:rsidRPr="0092031F">
        <w:rPr>
          <w:sz w:val="24"/>
          <w:szCs w:val="24"/>
        </w:rPr>
        <w:t xml:space="preserve">. Hasil </w:t>
      </w:r>
      <w:proofErr w:type="spellStart"/>
      <w:r w:rsidRPr="0092031F">
        <w:rPr>
          <w:sz w:val="24"/>
          <w:szCs w:val="24"/>
        </w:rPr>
        <w:t>penelitian</w:t>
      </w:r>
      <w:proofErr w:type="spellEnd"/>
      <w:r w:rsidRPr="0092031F">
        <w:rPr>
          <w:sz w:val="24"/>
          <w:szCs w:val="24"/>
        </w:rPr>
        <w:t xml:space="preserve"> </w:t>
      </w:r>
      <w:proofErr w:type="spellStart"/>
      <w:r w:rsidRPr="0092031F">
        <w:rPr>
          <w:sz w:val="24"/>
          <w:szCs w:val="24"/>
        </w:rPr>
        <w:t>menunjukkan</w:t>
      </w:r>
      <w:proofErr w:type="spellEnd"/>
      <w:r w:rsidRPr="0092031F">
        <w:rPr>
          <w:sz w:val="24"/>
          <w:szCs w:val="24"/>
        </w:rPr>
        <w:t xml:space="preserve"> </w:t>
      </w:r>
      <w:proofErr w:type="spellStart"/>
      <w:r w:rsidRPr="0092031F">
        <w:rPr>
          <w:sz w:val="24"/>
          <w:szCs w:val="24"/>
        </w:rPr>
        <w:t>adanya</w:t>
      </w:r>
      <w:proofErr w:type="spellEnd"/>
      <w:r w:rsidRPr="0092031F">
        <w:rPr>
          <w:sz w:val="24"/>
          <w:szCs w:val="24"/>
        </w:rPr>
        <w:t xml:space="preserve"> </w:t>
      </w:r>
      <w:proofErr w:type="spellStart"/>
      <w:r w:rsidRPr="0092031F">
        <w:rPr>
          <w:sz w:val="24"/>
          <w:szCs w:val="24"/>
        </w:rPr>
        <w:t>ketegangan</w:t>
      </w:r>
      <w:proofErr w:type="spellEnd"/>
      <w:r w:rsidRPr="0092031F">
        <w:rPr>
          <w:sz w:val="24"/>
          <w:szCs w:val="24"/>
        </w:rPr>
        <w:t xml:space="preserve"> </w:t>
      </w:r>
      <w:proofErr w:type="spellStart"/>
      <w:r w:rsidRPr="0092031F">
        <w:rPr>
          <w:sz w:val="24"/>
          <w:szCs w:val="24"/>
        </w:rPr>
        <w:t>antara</w:t>
      </w:r>
      <w:proofErr w:type="spellEnd"/>
      <w:r w:rsidRPr="0092031F">
        <w:rPr>
          <w:sz w:val="24"/>
          <w:szCs w:val="24"/>
        </w:rPr>
        <w:t xml:space="preserve"> </w:t>
      </w:r>
      <w:proofErr w:type="spellStart"/>
      <w:r w:rsidRPr="0092031F">
        <w:rPr>
          <w:sz w:val="24"/>
          <w:szCs w:val="24"/>
        </w:rPr>
        <w:t>tujuan</w:t>
      </w:r>
      <w:proofErr w:type="spellEnd"/>
      <w:r w:rsidRPr="0092031F">
        <w:rPr>
          <w:sz w:val="24"/>
          <w:szCs w:val="24"/>
        </w:rPr>
        <w:t xml:space="preserve"> </w:t>
      </w:r>
      <w:proofErr w:type="spellStart"/>
      <w:r w:rsidRPr="0092031F">
        <w:rPr>
          <w:sz w:val="24"/>
          <w:szCs w:val="24"/>
        </w:rPr>
        <w:t>pemidanaan</w:t>
      </w:r>
      <w:proofErr w:type="spellEnd"/>
      <w:r w:rsidRPr="0092031F">
        <w:rPr>
          <w:sz w:val="24"/>
          <w:szCs w:val="24"/>
        </w:rPr>
        <w:t xml:space="preserve">, </w:t>
      </w:r>
      <w:proofErr w:type="spellStart"/>
      <w:r w:rsidRPr="0092031F">
        <w:rPr>
          <w:sz w:val="24"/>
          <w:szCs w:val="24"/>
        </w:rPr>
        <w:t>kepentingan</w:t>
      </w:r>
      <w:proofErr w:type="spellEnd"/>
      <w:r w:rsidRPr="0092031F">
        <w:rPr>
          <w:sz w:val="24"/>
          <w:szCs w:val="24"/>
        </w:rPr>
        <w:t xml:space="preserve"> </w:t>
      </w:r>
      <w:proofErr w:type="spellStart"/>
      <w:r w:rsidRPr="0092031F">
        <w:rPr>
          <w:sz w:val="24"/>
          <w:szCs w:val="24"/>
        </w:rPr>
        <w:t>publik</w:t>
      </w:r>
      <w:proofErr w:type="spellEnd"/>
      <w:r w:rsidRPr="0092031F">
        <w:rPr>
          <w:sz w:val="24"/>
          <w:szCs w:val="24"/>
        </w:rPr>
        <w:t xml:space="preserve">, dan </w:t>
      </w:r>
      <w:proofErr w:type="spellStart"/>
      <w:r w:rsidRPr="0092031F">
        <w:rPr>
          <w:sz w:val="24"/>
          <w:szCs w:val="24"/>
        </w:rPr>
        <w:t>perkembangan</w:t>
      </w:r>
      <w:proofErr w:type="spellEnd"/>
      <w:r w:rsidRPr="0092031F">
        <w:rPr>
          <w:sz w:val="24"/>
          <w:szCs w:val="24"/>
        </w:rPr>
        <w:t xml:space="preserve"> </w:t>
      </w:r>
      <w:proofErr w:type="spellStart"/>
      <w:r w:rsidRPr="0092031F">
        <w:rPr>
          <w:sz w:val="24"/>
          <w:szCs w:val="24"/>
        </w:rPr>
        <w:t>standar</w:t>
      </w:r>
      <w:proofErr w:type="spellEnd"/>
      <w:r w:rsidRPr="0092031F">
        <w:rPr>
          <w:sz w:val="24"/>
          <w:szCs w:val="24"/>
        </w:rPr>
        <w:t xml:space="preserve"> HAM global yang </w:t>
      </w:r>
      <w:proofErr w:type="spellStart"/>
      <w:r w:rsidRPr="0092031F">
        <w:rPr>
          <w:sz w:val="24"/>
          <w:szCs w:val="24"/>
        </w:rPr>
        <w:t>semakin</w:t>
      </w:r>
      <w:proofErr w:type="spellEnd"/>
      <w:r w:rsidRPr="0092031F">
        <w:rPr>
          <w:sz w:val="24"/>
          <w:szCs w:val="24"/>
        </w:rPr>
        <w:t xml:space="preserve"> </w:t>
      </w:r>
      <w:proofErr w:type="spellStart"/>
      <w:r w:rsidRPr="0092031F">
        <w:rPr>
          <w:sz w:val="24"/>
          <w:szCs w:val="24"/>
        </w:rPr>
        <w:t>menekankan</w:t>
      </w:r>
      <w:proofErr w:type="spellEnd"/>
      <w:r w:rsidRPr="0092031F">
        <w:rPr>
          <w:sz w:val="24"/>
          <w:szCs w:val="24"/>
        </w:rPr>
        <w:t xml:space="preserve"> </w:t>
      </w:r>
      <w:proofErr w:type="spellStart"/>
      <w:r w:rsidRPr="0092031F">
        <w:rPr>
          <w:sz w:val="24"/>
          <w:szCs w:val="24"/>
        </w:rPr>
        <w:t>penghapusan</w:t>
      </w:r>
      <w:proofErr w:type="spellEnd"/>
      <w:r w:rsidRPr="0092031F">
        <w:rPr>
          <w:sz w:val="24"/>
          <w:szCs w:val="24"/>
        </w:rPr>
        <w:t xml:space="preserve"> </w:t>
      </w:r>
      <w:proofErr w:type="spellStart"/>
      <w:r w:rsidRPr="0092031F">
        <w:rPr>
          <w:sz w:val="24"/>
          <w:szCs w:val="24"/>
        </w:rPr>
        <w:t>hukuman</w:t>
      </w:r>
      <w:proofErr w:type="spellEnd"/>
      <w:r w:rsidRPr="0092031F">
        <w:rPr>
          <w:sz w:val="24"/>
          <w:szCs w:val="24"/>
        </w:rPr>
        <w:t xml:space="preserve"> </w:t>
      </w:r>
      <w:proofErr w:type="spellStart"/>
      <w:r w:rsidRPr="0092031F">
        <w:rPr>
          <w:sz w:val="24"/>
          <w:szCs w:val="24"/>
        </w:rPr>
        <w:t>mati</w:t>
      </w:r>
      <w:proofErr w:type="spellEnd"/>
      <w:r w:rsidRPr="0092031F">
        <w:rPr>
          <w:sz w:val="24"/>
          <w:szCs w:val="24"/>
        </w:rPr>
        <w:t xml:space="preserve">. Oleh </w:t>
      </w:r>
      <w:proofErr w:type="spellStart"/>
      <w:r w:rsidRPr="0092031F">
        <w:rPr>
          <w:sz w:val="24"/>
          <w:szCs w:val="24"/>
        </w:rPr>
        <w:t>karena</w:t>
      </w:r>
      <w:proofErr w:type="spellEnd"/>
      <w:r w:rsidRPr="0092031F">
        <w:rPr>
          <w:sz w:val="24"/>
          <w:szCs w:val="24"/>
        </w:rPr>
        <w:t xml:space="preserve"> </w:t>
      </w:r>
      <w:proofErr w:type="spellStart"/>
      <w:r w:rsidRPr="0092031F">
        <w:rPr>
          <w:sz w:val="24"/>
          <w:szCs w:val="24"/>
        </w:rPr>
        <w:t>itu</w:t>
      </w:r>
      <w:proofErr w:type="spellEnd"/>
      <w:r w:rsidRPr="0092031F">
        <w:rPr>
          <w:sz w:val="24"/>
          <w:szCs w:val="24"/>
        </w:rPr>
        <w:t xml:space="preserve">, </w:t>
      </w:r>
      <w:proofErr w:type="spellStart"/>
      <w:r w:rsidRPr="0092031F">
        <w:rPr>
          <w:sz w:val="24"/>
          <w:szCs w:val="24"/>
        </w:rPr>
        <w:t>diperlukan</w:t>
      </w:r>
      <w:proofErr w:type="spellEnd"/>
      <w:r w:rsidRPr="0092031F">
        <w:rPr>
          <w:sz w:val="24"/>
          <w:szCs w:val="24"/>
        </w:rPr>
        <w:t xml:space="preserve"> reformasi </w:t>
      </w:r>
      <w:proofErr w:type="spellStart"/>
      <w:r w:rsidRPr="0092031F">
        <w:rPr>
          <w:sz w:val="24"/>
          <w:szCs w:val="24"/>
        </w:rPr>
        <w:t>hukum</w:t>
      </w:r>
      <w:proofErr w:type="spellEnd"/>
      <w:r w:rsidRPr="0092031F">
        <w:rPr>
          <w:sz w:val="24"/>
          <w:szCs w:val="24"/>
        </w:rPr>
        <w:t xml:space="preserve"> yang </w:t>
      </w:r>
      <w:proofErr w:type="spellStart"/>
      <w:r w:rsidRPr="0092031F">
        <w:rPr>
          <w:sz w:val="24"/>
          <w:szCs w:val="24"/>
        </w:rPr>
        <w:t>lebih</w:t>
      </w:r>
      <w:proofErr w:type="spellEnd"/>
      <w:r w:rsidRPr="0092031F">
        <w:rPr>
          <w:sz w:val="24"/>
          <w:szCs w:val="24"/>
        </w:rPr>
        <w:t xml:space="preserve"> </w:t>
      </w:r>
      <w:proofErr w:type="spellStart"/>
      <w:r w:rsidRPr="0092031F">
        <w:rPr>
          <w:sz w:val="24"/>
          <w:szCs w:val="24"/>
        </w:rPr>
        <w:t>komprehensif</w:t>
      </w:r>
      <w:proofErr w:type="spellEnd"/>
      <w:r w:rsidRPr="0092031F">
        <w:rPr>
          <w:sz w:val="24"/>
          <w:szCs w:val="24"/>
        </w:rPr>
        <w:t xml:space="preserve"> </w:t>
      </w:r>
      <w:proofErr w:type="spellStart"/>
      <w:r w:rsidRPr="0092031F">
        <w:rPr>
          <w:sz w:val="24"/>
          <w:szCs w:val="24"/>
        </w:rPr>
        <w:t>untuk</w:t>
      </w:r>
      <w:proofErr w:type="spellEnd"/>
      <w:r w:rsidRPr="0092031F">
        <w:rPr>
          <w:sz w:val="24"/>
          <w:szCs w:val="24"/>
        </w:rPr>
        <w:t xml:space="preserve"> </w:t>
      </w:r>
      <w:proofErr w:type="spellStart"/>
      <w:r w:rsidRPr="0092031F">
        <w:rPr>
          <w:sz w:val="24"/>
          <w:szCs w:val="24"/>
        </w:rPr>
        <w:t>mengharmoniskan</w:t>
      </w:r>
      <w:proofErr w:type="spellEnd"/>
      <w:r w:rsidRPr="0092031F">
        <w:rPr>
          <w:sz w:val="24"/>
          <w:szCs w:val="24"/>
        </w:rPr>
        <w:t xml:space="preserve"> </w:t>
      </w:r>
      <w:proofErr w:type="spellStart"/>
      <w:r w:rsidRPr="0092031F">
        <w:rPr>
          <w:sz w:val="24"/>
          <w:szCs w:val="24"/>
        </w:rPr>
        <w:t>sistem</w:t>
      </w:r>
      <w:proofErr w:type="spellEnd"/>
      <w:r w:rsidRPr="0092031F">
        <w:rPr>
          <w:sz w:val="24"/>
          <w:szCs w:val="24"/>
        </w:rPr>
        <w:t xml:space="preserve"> </w:t>
      </w:r>
      <w:proofErr w:type="spellStart"/>
      <w:r w:rsidRPr="0092031F">
        <w:rPr>
          <w:sz w:val="24"/>
          <w:szCs w:val="24"/>
        </w:rPr>
        <w:t>pemidanaan</w:t>
      </w:r>
      <w:proofErr w:type="spellEnd"/>
      <w:r w:rsidRPr="0092031F">
        <w:rPr>
          <w:sz w:val="24"/>
          <w:szCs w:val="24"/>
        </w:rPr>
        <w:t xml:space="preserve"> Indonesia </w:t>
      </w:r>
      <w:proofErr w:type="spellStart"/>
      <w:r w:rsidRPr="0092031F">
        <w:rPr>
          <w:sz w:val="24"/>
          <w:szCs w:val="24"/>
        </w:rPr>
        <w:t>dengan</w:t>
      </w:r>
      <w:proofErr w:type="spellEnd"/>
      <w:r w:rsidRPr="0092031F">
        <w:rPr>
          <w:sz w:val="24"/>
          <w:szCs w:val="24"/>
        </w:rPr>
        <w:t xml:space="preserve"> </w:t>
      </w:r>
      <w:proofErr w:type="spellStart"/>
      <w:r w:rsidRPr="0092031F">
        <w:rPr>
          <w:sz w:val="24"/>
          <w:szCs w:val="24"/>
        </w:rPr>
        <w:t>prinsip</w:t>
      </w:r>
      <w:proofErr w:type="spellEnd"/>
      <w:r w:rsidRPr="0092031F">
        <w:rPr>
          <w:sz w:val="24"/>
          <w:szCs w:val="24"/>
        </w:rPr>
        <w:t xml:space="preserve"> HAM universal.</w:t>
      </w:r>
    </w:p>
    <w:p w14:paraId="34CF8516" w14:textId="77777777" w:rsidR="00307B94" w:rsidRPr="00B37739" w:rsidRDefault="00307B94" w:rsidP="00307B94">
      <w:pPr>
        <w:jc w:val="both"/>
      </w:pPr>
    </w:p>
    <w:p w14:paraId="107372BE" w14:textId="479EB1D9" w:rsidR="00307B94" w:rsidRPr="00307B94" w:rsidRDefault="00307B94" w:rsidP="00307B94">
      <w:pPr>
        <w:spacing w:line="360" w:lineRule="auto"/>
        <w:jc w:val="both"/>
        <w:rPr>
          <w:sz w:val="24"/>
          <w:szCs w:val="24"/>
        </w:rPr>
      </w:pPr>
      <w:r w:rsidRPr="00307B94">
        <w:rPr>
          <w:b/>
          <w:bCs/>
          <w:sz w:val="24"/>
          <w:szCs w:val="24"/>
        </w:rPr>
        <w:t xml:space="preserve">Kata </w:t>
      </w:r>
      <w:proofErr w:type="spellStart"/>
      <w:proofErr w:type="gramStart"/>
      <w:r w:rsidRPr="00307B94">
        <w:rPr>
          <w:b/>
          <w:bCs/>
          <w:sz w:val="24"/>
          <w:szCs w:val="24"/>
        </w:rPr>
        <w:t>Kunci</w:t>
      </w:r>
      <w:proofErr w:type="spellEnd"/>
      <w:r w:rsidRPr="00307B94">
        <w:rPr>
          <w:b/>
          <w:bCs/>
          <w:sz w:val="24"/>
          <w:szCs w:val="24"/>
        </w:rPr>
        <w:t xml:space="preserve"> </w:t>
      </w:r>
      <w:r w:rsidRPr="00307B94">
        <w:rPr>
          <w:sz w:val="24"/>
          <w:szCs w:val="24"/>
        </w:rPr>
        <w:t>:</w:t>
      </w:r>
      <w:proofErr w:type="gramEnd"/>
      <w:r w:rsidRPr="00307B94">
        <w:rPr>
          <w:sz w:val="24"/>
          <w:szCs w:val="24"/>
        </w:rPr>
        <w:t xml:space="preserve"> </w:t>
      </w:r>
      <w:proofErr w:type="spellStart"/>
      <w:r w:rsidR="0092031F" w:rsidRPr="0092031F">
        <w:rPr>
          <w:i/>
          <w:iCs/>
          <w:sz w:val="24"/>
          <w:szCs w:val="24"/>
        </w:rPr>
        <w:t>Hukuman</w:t>
      </w:r>
      <w:proofErr w:type="spellEnd"/>
      <w:r w:rsidR="0092031F" w:rsidRPr="0092031F">
        <w:rPr>
          <w:i/>
          <w:iCs/>
          <w:sz w:val="24"/>
          <w:szCs w:val="24"/>
        </w:rPr>
        <w:t xml:space="preserve"> Mati</w:t>
      </w:r>
      <w:r w:rsidR="0092031F" w:rsidRPr="0092031F">
        <w:rPr>
          <w:i/>
          <w:iCs/>
          <w:sz w:val="24"/>
          <w:szCs w:val="24"/>
        </w:rPr>
        <w:t>,</w:t>
      </w:r>
      <w:r w:rsidR="0092031F" w:rsidRPr="0092031F">
        <w:rPr>
          <w:i/>
          <w:iCs/>
          <w:sz w:val="24"/>
          <w:szCs w:val="24"/>
        </w:rPr>
        <w:t xml:space="preserve"> </w:t>
      </w:r>
      <w:proofErr w:type="spellStart"/>
      <w:r w:rsidR="0092031F" w:rsidRPr="0092031F">
        <w:rPr>
          <w:i/>
          <w:iCs/>
          <w:sz w:val="24"/>
          <w:szCs w:val="24"/>
        </w:rPr>
        <w:t>Hak</w:t>
      </w:r>
      <w:proofErr w:type="spellEnd"/>
      <w:r w:rsidR="0092031F" w:rsidRPr="0092031F">
        <w:rPr>
          <w:i/>
          <w:iCs/>
          <w:sz w:val="24"/>
          <w:szCs w:val="24"/>
        </w:rPr>
        <w:t xml:space="preserve"> </w:t>
      </w:r>
      <w:proofErr w:type="spellStart"/>
      <w:r w:rsidR="0092031F" w:rsidRPr="0092031F">
        <w:rPr>
          <w:i/>
          <w:iCs/>
          <w:sz w:val="24"/>
          <w:szCs w:val="24"/>
        </w:rPr>
        <w:t>Asasi</w:t>
      </w:r>
      <w:proofErr w:type="spellEnd"/>
      <w:r w:rsidR="0092031F" w:rsidRPr="0092031F">
        <w:rPr>
          <w:i/>
          <w:iCs/>
          <w:sz w:val="24"/>
          <w:szCs w:val="24"/>
        </w:rPr>
        <w:t xml:space="preserve"> </w:t>
      </w:r>
      <w:proofErr w:type="spellStart"/>
      <w:r w:rsidR="0092031F" w:rsidRPr="0092031F">
        <w:rPr>
          <w:i/>
          <w:iCs/>
          <w:sz w:val="24"/>
          <w:szCs w:val="24"/>
        </w:rPr>
        <w:t>Manusia</w:t>
      </w:r>
      <w:proofErr w:type="spellEnd"/>
      <w:r w:rsidR="0092031F" w:rsidRPr="0092031F">
        <w:rPr>
          <w:i/>
          <w:iCs/>
          <w:sz w:val="24"/>
          <w:szCs w:val="24"/>
        </w:rPr>
        <w:t>,</w:t>
      </w:r>
      <w:r w:rsidR="0092031F" w:rsidRPr="0092031F">
        <w:rPr>
          <w:i/>
          <w:iCs/>
          <w:sz w:val="24"/>
          <w:szCs w:val="24"/>
        </w:rPr>
        <w:t xml:space="preserve"> </w:t>
      </w:r>
      <w:proofErr w:type="spellStart"/>
      <w:r w:rsidR="0092031F" w:rsidRPr="0092031F">
        <w:rPr>
          <w:i/>
          <w:iCs/>
          <w:sz w:val="24"/>
          <w:szCs w:val="24"/>
        </w:rPr>
        <w:t>Analisis</w:t>
      </w:r>
      <w:proofErr w:type="spellEnd"/>
      <w:r w:rsidR="0092031F" w:rsidRPr="0092031F">
        <w:rPr>
          <w:i/>
          <w:iCs/>
          <w:sz w:val="24"/>
          <w:szCs w:val="24"/>
        </w:rPr>
        <w:t xml:space="preserve"> </w:t>
      </w:r>
      <w:proofErr w:type="spellStart"/>
      <w:r w:rsidR="0092031F" w:rsidRPr="0092031F">
        <w:rPr>
          <w:i/>
          <w:iCs/>
          <w:sz w:val="24"/>
          <w:szCs w:val="24"/>
        </w:rPr>
        <w:t>Yuridis</w:t>
      </w:r>
      <w:proofErr w:type="spellEnd"/>
      <w:r w:rsidR="0092031F" w:rsidRPr="0092031F">
        <w:rPr>
          <w:i/>
          <w:iCs/>
          <w:sz w:val="24"/>
          <w:szCs w:val="24"/>
        </w:rPr>
        <w:t xml:space="preserve">, </w:t>
      </w:r>
      <w:r w:rsidR="0092031F" w:rsidRPr="0092031F">
        <w:rPr>
          <w:i/>
          <w:iCs/>
          <w:sz w:val="24"/>
          <w:szCs w:val="24"/>
        </w:rPr>
        <w:t xml:space="preserve">Hukum </w:t>
      </w:r>
      <w:proofErr w:type="spellStart"/>
      <w:r w:rsidR="0092031F" w:rsidRPr="0092031F">
        <w:rPr>
          <w:i/>
          <w:iCs/>
          <w:sz w:val="24"/>
          <w:szCs w:val="24"/>
        </w:rPr>
        <w:t>Pidana</w:t>
      </w:r>
      <w:proofErr w:type="spellEnd"/>
      <w:r w:rsidR="0092031F" w:rsidRPr="0092031F">
        <w:rPr>
          <w:i/>
          <w:iCs/>
          <w:sz w:val="24"/>
          <w:szCs w:val="24"/>
        </w:rPr>
        <w:t xml:space="preserve">, </w:t>
      </w:r>
      <w:r w:rsidR="0092031F" w:rsidRPr="0092031F">
        <w:rPr>
          <w:i/>
          <w:iCs/>
          <w:sz w:val="24"/>
          <w:szCs w:val="24"/>
        </w:rPr>
        <w:t>ICCPR</w:t>
      </w:r>
      <w:r w:rsidR="0092031F" w:rsidRPr="0092031F">
        <w:rPr>
          <w:i/>
          <w:iCs/>
          <w:sz w:val="24"/>
          <w:szCs w:val="24"/>
        </w:rPr>
        <w:t>.</w:t>
      </w:r>
    </w:p>
    <w:p w14:paraId="725DEBBE" w14:textId="77777777" w:rsidR="00DB1254" w:rsidRDefault="00DB1254" w:rsidP="00DB1254">
      <w:pPr>
        <w:spacing w:before="1"/>
        <w:jc w:val="center"/>
        <w:rPr>
          <w:b/>
          <w:i/>
          <w:spacing w:val="-2"/>
          <w:sz w:val="24"/>
        </w:rPr>
      </w:pPr>
    </w:p>
    <w:p w14:paraId="5F2212DA" w14:textId="4ED31317" w:rsidR="00DC1BE0" w:rsidRPr="00CC60B0" w:rsidRDefault="00442C71" w:rsidP="00DB1254">
      <w:pPr>
        <w:spacing w:before="1"/>
        <w:jc w:val="center"/>
        <w:rPr>
          <w:b/>
          <w:i/>
          <w:sz w:val="24"/>
        </w:rPr>
      </w:pPr>
      <w:r>
        <w:rPr>
          <w:b/>
          <w:i/>
          <w:spacing w:val="-2"/>
          <w:sz w:val="24"/>
        </w:rPr>
        <w:t>ABSTRACT</w:t>
      </w:r>
    </w:p>
    <w:p w14:paraId="3C8FB69C" w14:textId="51454F7E" w:rsidR="00307B94" w:rsidRPr="0092031F" w:rsidRDefault="0092031F" w:rsidP="00307B94">
      <w:pPr>
        <w:jc w:val="both"/>
        <w:rPr>
          <w:i/>
          <w:iCs/>
          <w:sz w:val="24"/>
          <w:szCs w:val="24"/>
        </w:rPr>
      </w:pPr>
      <w:r w:rsidRPr="0092031F">
        <w:rPr>
          <w:i/>
          <w:iCs/>
          <w:sz w:val="24"/>
          <w:szCs w:val="24"/>
        </w:rPr>
        <w:t>This study aims to provide a juridical analysis of the position of the death penalty within the perspective of Human Rights (HAM) in Indonesia, particularly in relation to non-</w:t>
      </w:r>
      <w:proofErr w:type="spellStart"/>
      <w:r w:rsidRPr="0092031F">
        <w:rPr>
          <w:i/>
          <w:iCs/>
          <w:sz w:val="24"/>
          <w:szCs w:val="24"/>
        </w:rPr>
        <w:t>derogable</w:t>
      </w:r>
      <w:proofErr w:type="spellEnd"/>
      <w:r w:rsidRPr="0092031F">
        <w:rPr>
          <w:i/>
          <w:iCs/>
          <w:sz w:val="24"/>
          <w:szCs w:val="24"/>
        </w:rPr>
        <w:t xml:space="preserve"> </w:t>
      </w:r>
      <w:r w:rsidRPr="0092031F">
        <w:rPr>
          <w:i/>
          <w:iCs/>
          <w:sz w:val="24"/>
          <w:szCs w:val="24"/>
        </w:rPr>
        <w:lastRenderedPageBreak/>
        <w:t xml:space="preserve">rights, the right to life, and the state’s obligation to protect human dignity. The death penalty, as a form of punishment still maintained in several Indonesian laws, including the Criminal Code (KUHP) and special statutes, raises ongoing debates between the interests of law enforcement and the protection of human rights. This research employs a normative juridical approach by examining legislation, legal doctrines, court decisions, and international human rights instruments, including the International Covenant on Civil and Political Rights (ICCPR). The study finds that although Indonesia has not abolished the death penalty, its implementation is strictly limited and shows a tendency toward </w:t>
      </w:r>
      <w:r w:rsidRPr="0092031F">
        <w:rPr>
          <w:rStyle w:val="Penekanan"/>
          <w:i w:val="0"/>
          <w:iCs w:val="0"/>
          <w:sz w:val="24"/>
          <w:szCs w:val="24"/>
        </w:rPr>
        <w:t>de facto</w:t>
      </w:r>
      <w:r w:rsidRPr="0092031F">
        <w:rPr>
          <w:i/>
          <w:iCs/>
          <w:sz w:val="24"/>
          <w:szCs w:val="24"/>
        </w:rPr>
        <w:t xml:space="preserve"> abolition through execution moratoriums and multiple layers of legal remedies. The findings indicate a tension between the objectives of punishment, public interest, and the evolution of global human rights standards that increasingly emphasize the abolition of capital punishment. Therefore, comprehensive legal reforms are needed to harmonize Indonesia’s criminal justice system with universal human rights principles.</w:t>
      </w:r>
      <w:r w:rsidR="00307B94" w:rsidRPr="0092031F">
        <w:rPr>
          <w:i/>
          <w:iCs/>
          <w:sz w:val="24"/>
          <w:szCs w:val="24"/>
        </w:rPr>
        <w:t xml:space="preserve"> </w:t>
      </w:r>
    </w:p>
    <w:p w14:paraId="3B547CC6" w14:textId="77777777" w:rsidR="0092031F" w:rsidRPr="0092031F" w:rsidRDefault="0092031F" w:rsidP="00307B94">
      <w:pPr>
        <w:jc w:val="both"/>
        <w:rPr>
          <w:i/>
          <w:iCs/>
          <w:sz w:val="24"/>
          <w:szCs w:val="24"/>
        </w:rPr>
      </w:pPr>
    </w:p>
    <w:p w14:paraId="705D5822" w14:textId="4A737176" w:rsidR="00307B94" w:rsidRPr="00307B94" w:rsidRDefault="00307B94" w:rsidP="00307B94">
      <w:pPr>
        <w:rPr>
          <w:i/>
          <w:iCs/>
          <w:sz w:val="24"/>
          <w:szCs w:val="24"/>
        </w:rPr>
      </w:pPr>
      <w:r w:rsidRPr="00307B94">
        <w:rPr>
          <w:b/>
          <w:bCs/>
          <w:i/>
          <w:iCs/>
          <w:sz w:val="24"/>
          <w:szCs w:val="24"/>
        </w:rPr>
        <w:t>Keywords:</w:t>
      </w:r>
      <w:r w:rsidRPr="00307B94">
        <w:rPr>
          <w:i/>
          <w:iCs/>
          <w:sz w:val="24"/>
          <w:szCs w:val="24"/>
        </w:rPr>
        <w:t xml:space="preserve"> </w:t>
      </w:r>
      <w:r w:rsidR="0092031F" w:rsidRPr="0092031F">
        <w:rPr>
          <w:i/>
          <w:iCs/>
          <w:sz w:val="24"/>
          <w:szCs w:val="24"/>
        </w:rPr>
        <w:t>Death Penalty, Human Rights, Juridical Analysis, Criminal Law, ICCPR.</w:t>
      </w:r>
    </w:p>
    <w:p w14:paraId="2CFFCB10" w14:textId="77777777" w:rsidR="00DC1BE0" w:rsidRDefault="00DC1BE0">
      <w:pPr>
        <w:pStyle w:val="TeksIsi"/>
        <w:spacing w:before="5"/>
        <w:rPr>
          <w:i/>
        </w:rPr>
      </w:pPr>
    </w:p>
    <w:p w14:paraId="0B3346CE" w14:textId="77777777" w:rsidR="0092031F" w:rsidRDefault="00442C71" w:rsidP="0092031F">
      <w:pPr>
        <w:pStyle w:val="Judul1"/>
        <w:spacing w:line="360" w:lineRule="auto"/>
        <w:ind w:left="0"/>
        <w:jc w:val="both"/>
        <w:rPr>
          <w:spacing w:val="-2"/>
        </w:rPr>
      </w:pPr>
      <w:bookmarkStart w:id="0" w:name="PENDAHULUAN"/>
      <w:bookmarkEnd w:id="0"/>
      <w:r>
        <w:rPr>
          <w:spacing w:val="-2"/>
        </w:rPr>
        <w:t>PENDAHULUAN</w:t>
      </w:r>
    </w:p>
    <w:p w14:paraId="77C08979" w14:textId="77777777" w:rsidR="0092031F" w:rsidRDefault="0092031F" w:rsidP="0092031F">
      <w:pPr>
        <w:pStyle w:val="Judul1"/>
        <w:spacing w:line="360" w:lineRule="auto"/>
        <w:ind w:left="0" w:firstLine="567"/>
        <w:jc w:val="both"/>
        <w:rPr>
          <w:b w:val="0"/>
          <w:bCs w:val="0"/>
          <w:lang w:eastAsia="en-ID"/>
        </w:rPr>
      </w:pPr>
      <w:proofErr w:type="spellStart"/>
      <w:r w:rsidRPr="0092031F">
        <w:rPr>
          <w:b w:val="0"/>
          <w:bCs w:val="0"/>
          <w:lang w:eastAsia="en-ID"/>
        </w:rPr>
        <w:t>Hak</w:t>
      </w:r>
      <w:proofErr w:type="spellEnd"/>
      <w:r w:rsidRPr="0092031F">
        <w:rPr>
          <w:b w:val="0"/>
          <w:bCs w:val="0"/>
          <w:lang w:eastAsia="en-ID"/>
        </w:rPr>
        <w:t xml:space="preserve"> </w:t>
      </w:r>
      <w:proofErr w:type="spellStart"/>
      <w:r w:rsidRPr="0092031F">
        <w:rPr>
          <w:b w:val="0"/>
          <w:bCs w:val="0"/>
          <w:lang w:eastAsia="en-ID"/>
        </w:rPr>
        <w:t>asasi</w:t>
      </w:r>
      <w:proofErr w:type="spellEnd"/>
      <w:r w:rsidRPr="0092031F">
        <w:rPr>
          <w:b w:val="0"/>
          <w:bCs w:val="0"/>
          <w:lang w:eastAsia="en-ID"/>
        </w:rPr>
        <w:t xml:space="preserve"> </w:t>
      </w:r>
      <w:proofErr w:type="spellStart"/>
      <w:r w:rsidRPr="0092031F">
        <w:rPr>
          <w:b w:val="0"/>
          <w:bCs w:val="0"/>
          <w:lang w:eastAsia="en-ID"/>
        </w:rPr>
        <w:t>manusia</w:t>
      </w:r>
      <w:proofErr w:type="spellEnd"/>
      <w:r w:rsidRPr="0092031F">
        <w:rPr>
          <w:b w:val="0"/>
          <w:bCs w:val="0"/>
          <w:lang w:eastAsia="en-ID"/>
        </w:rPr>
        <w:t xml:space="preserve"> (HAM) </w:t>
      </w:r>
      <w:proofErr w:type="spellStart"/>
      <w:r w:rsidRPr="0092031F">
        <w:rPr>
          <w:b w:val="0"/>
          <w:bCs w:val="0"/>
          <w:lang w:eastAsia="en-ID"/>
        </w:rPr>
        <w:t>merupakan</w:t>
      </w:r>
      <w:proofErr w:type="spellEnd"/>
      <w:r w:rsidRPr="0092031F">
        <w:rPr>
          <w:b w:val="0"/>
          <w:bCs w:val="0"/>
          <w:lang w:eastAsia="en-ID"/>
        </w:rPr>
        <w:t xml:space="preserve"> </w:t>
      </w:r>
      <w:proofErr w:type="spellStart"/>
      <w:r w:rsidRPr="0092031F">
        <w:rPr>
          <w:b w:val="0"/>
          <w:bCs w:val="0"/>
          <w:lang w:eastAsia="en-ID"/>
        </w:rPr>
        <w:t>hak</w:t>
      </w:r>
      <w:proofErr w:type="spellEnd"/>
      <w:r w:rsidRPr="0092031F">
        <w:rPr>
          <w:b w:val="0"/>
          <w:bCs w:val="0"/>
          <w:lang w:eastAsia="en-ID"/>
        </w:rPr>
        <w:t xml:space="preserve"> </w:t>
      </w:r>
      <w:proofErr w:type="spellStart"/>
      <w:r w:rsidRPr="0092031F">
        <w:rPr>
          <w:b w:val="0"/>
          <w:bCs w:val="0"/>
          <w:lang w:eastAsia="en-ID"/>
        </w:rPr>
        <w:t>dasar</w:t>
      </w:r>
      <w:proofErr w:type="spellEnd"/>
      <w:r w:rsidRPr="0092031F">
        <w:rPr>
          <w:b w:val="0"/>
          <w:bCs w:val="0"/>
          <w:lang w:eastAsia="en-ID"/>
        </w:rPr>
        <w:t xml:space="preserve"> yang </w:t>
      </w:r>
      <w:proofErr w:type="spellStart"/>
      <w:r w:rsidRPr="0092031F">
        <w:rPr>
          <w:b w:val="0"/>
          <w:bCs w:val="0"/>
          <w:lang w:eastAsia="en-ID"/>
        </w:rPr>
        <w:t>melekat</w:t>
      </w:r>
      <w:proofErr w:type="spellEnd"/>
      <w:r w:rsidRPr="0092031F">
        <w:rPr>
          <w:b w:val="0"/>
          <w:bCs w:val="0"/>
          <w:lang w:eastAsia="en-ID"/>
        </w:rPr>
        <w:t xml:space="preserve"> pada </w:t>
      </w:r>
      <w:proofErr w:type="spellStart"/>
      <w:r w:rsidRPr="0092031F">
        <w:rPr>
          <w:b w:val="0"/>
          <w:bCs w:val="0"/>
          <w:lang w:eastAsia="en-ID"/>
        </w:rPr>
        <w:t>setiap</w:t>
      </w:r>
      <w:proofErr w:type="spellEnd"/>
      <w:r w:rsidRPr="0092031F">
        <w:rPr>
          <w:b w:val="0"/>
          <w:bCs w:val="0"/>
          <w:lang w:eastAsia="en-ID"/>
        </w:rPr>
        <w:t xml:space="preserve"> </w:t>
      </w:r>
      <w:proofErr w:type="spellStart"/>
      <w:r w:rsidRPr="0092031F">
        <w:rPr>
          <w:b w:val="0"/>
          <w:bCs w:val="0"/>
          <w:lang w:eastAsia="en-ID"/>
        </w:rPr>
        <w:t>individu</w:t>
      </w:r>
      <w:proofErr w:type="spellEnd"/>
      <w:r w:rsidRPr="0092031F">
        <w:rPr>
          <w:b w:val="0"/>
          <w:bCs w:val="0"/>
          <w:lang w:eastAsia="en-ID"/>
        </w:rPr>
        <w:t xml:space="preserve"> </w:t>
      </w:r>
      <w:proofErr w:type="spellStart"/>
      <w:r w:rsidRPr="0092031F">
        <w:rPr>
          <w:b w:val="0"/>
          <w:bCs w:val="0"/>
          <w:lang w:eastAsia="en-ID"/>
        </w:rPr>
        <w:t>sejak</w:t>
      </w:r>
      <w:proofErr w:type="spellEnd"/>
      <w:r w:rsidRPr="0092031F">
        <w:rPr>
          <w:b w:val="0"/>
          <w:bCs w:val="0"/>
          <w:lang w:eastAsia="en-ID"/>
        </w:rPr>
        <w:t xml:space="preserve"> </w:t>
      </w:r>
      <w:proofErr w:type="spellStart"/>
      <w:r w:rsidRPr="0092031F">
        <w:rPr>
          <w:b w:val="0"/>
          <w:bCs w:val="0"/>
          <w:lang w:eastAsia="en-ID"/>
        </w:rPr>
        <w:t>lahir</w:t>
      </w:r>
      <w:proofErr w:type="spellEnd"/>
      <w:r w:rsidRPr="0092031F">
        <w:rPr>
          <w:b w:val="0"/>
          <w:bCs w:val="0"/>
          <w:lang w:eastAsia="en-ID"/>
        </w:rPr>
        <w:t xml:space="preserve"> dan </w:t>
      </w:r>
      <w:proofErr w:type="spellStart"/>
      <w:r w:rsidRPr="0092031F">
        <w:rPr>
          <w:b w:val="0"/>
          <w:bCs w:val="0"/>
          <w:lang w:eastAsia="en-ID"/>
        </w:rPr>
        <w:t>dijamin</w:t>
      </w:r>
      <w:proofErr w:type="spellEnd"/>
      <w:r w:rsidRPr="0092031F">
        <w:rPr>
          <w:b w:val="0"/>
          <w:bCs w:val="0"/>
          <w:lang w:eastAsia="en-ID"/>
        </w:rPr>
        <w:t xml:space="preserve"> </w:t>
      </w:r>
      <w:proofErr w:type="spellStart"/>
      <w:r w:rsidRPr="0092031F">
        <w:rPr>
          <w:b w:val="0"/>
          <w:bCs w:val="0"/>
          <w:lang w:eastAsia="en-ID"/>
        </w:rPr>
        <w:t>keberadaannya</w:t>
      </w:r>
      <w:proofErr w:type="spellEnd"/>
      <w:r w:rsidRPr="0092031F">
        <w:rPr>
          <w:b w:val="0"/>
          <w:bCs w:val="0"/>
          <w:lang w:eastAsia="en-ID"/>
        </w:rPr>
        <w:t xml:space="preserve"> oleh </w:t>
      </w:r>
      <w:proofErr w:type="spellStart"/>
      <w:r w:rsidRPr="0092031F">
        <w:rPr>
          <w:b w:val="0"/>
          <w:bCs w:val="0"/>
          <w:lang w:eastAsia="en-ID"/>
        </w:rPr>
        <w:t>konstitusi</w:t>
      </w:r>
      <w:proofErr w:type="spellEnd"/>
      <w:r w:rsidRPr="0092031F">
        <w:rPr>
          <w:b w:val="0"/>
          <w:bCs w:val="0"/>
          <w:lang w:eastAsia="en-ID"/>
        </w:rPr>
        <w:t xml:space="preserve"> </w:t>
      </w:r>
      <w:proofErr w:type="spellStart"/>
      <w:r w:rsidRPr="0092031F">
        <w:rPr>
          <w:b w:val="0"/>
          <w:bCs w:val="0"/>
          <w:lang w:eastAsia="en-ID"/>
        </w:rPr>
        <w:t>serta</w:t>
      </w:r>
      <w:proofErr w:type="spellEnd"/>
      <w:r w:rsidRPr="0092031F">
        <w:rPr>
          <w:b w:val="0"/>
          <w:bCs w:val="0"/>
          <w:lang w:eastAsia="en-ID"/>
        </w:rPr>
        <w:t xml:space="preserve"> </w:t>
      </w:r>
      <w:proofErr w:type="spellStart"/>
      <w:r w:rsidRPr="0092031F">
        <w:rPr>
          <w:b w:val="0"/>
          <w:bCs w:val="0"/>
          <w:lang w:eastAsia="en-ID"/>
        </w:rPr>
        <w:t>instrumen</w:t>
      </w:r>
      <w:proofErr w:type="spellEnd"/>
      <w:r w:rsidRPr="0092031F">
        <w:rPr>
          <w:b w:val="0"/>
          <w:bCs w:val="0"/>
          <w:lang w:eastAsia="en-ID"/>
        </w:rPr>
        <w:t xml:space="preserve"> </w:t>
      </w:r>
      <w:proofErr w:type="spellStart"/>
      <w:r w:rsidRPr="0092031F">
        <w:rPr>
          <w:b w:val="0"/>
          <w:bCs w:val="0"/>
          <w:lang w:eastAsia="en-ID"/>
        </w:rPr>
        <w:t>hukum</w:t>
      </w:r>
      <w:proofErr w:type="spellEnd"/>
      <w:r w:rsidRPr="0092031F">
        <w:rPr>
          <w:b w:val="0"/>
          <w:bCs w:val="0"/>
          <w:lang w:eastAsia="en-ID"/>
        </w:rPr>
        <w:t xml:space="preserve"> </w:t>
      </w:r>
      <w:proofErr w:type="spellStart"/>
      <w:r w:rsidRPr="0092031F">
        <w:rPr>
          <w:b w:val="0"/>
          <w:bCs w:val="0"/>
          <w:lang w:eastAsia="en-ID"/>
        </w:rPr>
        <w:t>internasional</w:t>
      </w:r>
      <w:proofErr w:type="spellEnd"/>
      <w:r w:rsidRPr="0092031F">
        <w:rPr>
          <w:b w:val="0"/>
          <w:bCs w:val="0"/>
          <w:lang w:eastAsia="en-ID"/>
        </w:rPr>
        <w:t xml:space="preserve">. </w:t>
      </w:r>
      <w:proofErr w:type="spellStart"/>
      <w:r w:rsidRPr="0092031F">
        <w:rPr>
          <w:b w:val="0"/>
          <w:bCs w:val="0"/>
          <w:lang w:eastAsia="en-ID"/>
        </w:rPr>
        <w:t>Namun</w:t>
      </w:r>
      <w:proofErr w:type="spellEnd"/>
      <w:r w:rsidRPr="0092031F">
        <w:rPr>
          <w:b w:val="0"/>
          <w:bCs w:val="0"/>
          <w:lang w:eastAsia="en-ID"/>
        </w:rPr>
        <w:t xml:space="preserve">, </w:t>
      </w:r>
      <w:proofErr w:type="spellStart"/>
      <w:r w:rsidRPr="0092031F">
        <w:rPr>
          <w:b w:val="0"/>
          <w:bCs w:val="0"/>
          <w:lang w:eastAsia="en-ID"/>
        </w:rPr>
        <w:t>pelaksanaan</w:t>
      </w:r>
      <w:proofErr w:type="spellEnd"/>
      <w:r w:rsidRPr="0092031F">
        <w:rPr>
          <w:b w:val="0"/>
          <w:bCs w:val="0"/>
          <w:lang w:eastAsia="en-ID"/>
        </w:rPr>
        <w:t xml:space="preserve"> HAM </w:t>
      </w:r>
      <w:proofErr w:type="spellStart"/>
      <w:r w:rsidRPr="0092031F">
        <w:rPr>
          <w:b w:val="0"/>
          <w:bCs w:val="0"/>
          <w:lang w:eastAsia="en-ID"/>
        </w:rPr>
        <w:t>sering</w:t>
      </w:r>
      <w:proofErr w:type="spellEnd"/>
      <w:r w:rsidRPr="0092031F">
        <w:rPr>
          <w:b w:val="0"/>
          <w:bCs w:val="0"/>
          <w:lang w:eastAsia="en-ID"/>
        </w:rPr>
        <w:t xml:space="preserve"> kali </w:t>
      </w:r>
      <w:proofErr w:type="spellStart"/>
      <w:r w:rsidRPr="0092031F">
        <w:rPr>
          <w:b w:val="0"/>
          <w:bCs w:val="0"/>
          <w:lang w:eastAsia="en-ID"/>
        </w:rPr>
        <w:t>menghadapi</w:t>
      </w:r>
      <w:proofErr w:type="spellEnd"/>
      <w:r w:rsidRPr="0092031F">
        <w:rPr>
          <w:b w:val="0"/>
          <w:bCs w:val="0"/>
          <w:lang w:eastAsia="en-ID"/>
        </w:rPr>
        <w:t xml:space="preserve"> </w:t>
      </w:r>
      <w:proofErr w:type="spellStart"/>
      <w:r w:rsidRPr="0092031F">
        <w:rPr>
          <w:b w:val="0"/>
          <w:bCs w:val="0"/>
          <w:lang w:eastAsia="en-ID"/>
        </w:rPr>
        <w:t>tantangan</w:t>
      </w:r>
      <w:proofErr w:type="spellEnd"/>
      <w:r w:rsidRPr="0092031F">
        <w:rPr>
          <w:b w:val="0"/>
          <w:bCs w:val="0"/>
          <w:lang w:eastAsia="en-ID"/>
        </w:rPr>
        <w:t xml:space="preserve"> </w:t>
      </w:r>
      <w:proofErr w:type="spellStart"/>
      <w:r w:rsidRPr="0092031F">
        <w:rPr>
          <w:b w:val="0"/>
          <w:bCs w:val="0"/>
          <w:lang w:eastAsia="en-ID"/>
        </w:rPr>
        <w:t>dalam</w:t>
      </w:r>
      <w:proofErr w:type="spellEnd"/>
      <w:r w:rsidRPr="0092031F">
        <w:rPr>
          <w:b w:val="0"/>
          <w:bCs w:val="0"/>
          <w:lang w:eastAsia="en-ID"/>
        </w:rPr>
        <w:t xml:space="preserve"> </w:t>
      </w:r>
      <w:proofErr w:type="spellStart"/>
      <w:r w:rsidRPr="0092031F">
        <w:rPr>
          <w:b w:val="0"/>
          <w:bCs w:val="0"/>
          <w:lang w:eastAsia="en-ID"/>
        </w:rPr>
        <w:t>praktik</w:t>
      </w:r>
      <w:proofErr w:type="spellEnd"/>
      <w:r w:rsidRPr="0092031F">
        <w:rPr>
          <w:b w:val="0"/>
          <w:bCs w:val="0"/>
          <w:lang w:eastAsia="en-ID"/>
        </w:rPr>
        <w:t xml:space="preserve"> </w:t>
      </w:r>
      <w:proofErr w:type="spellStart"/>
      <w:r w:rsidRPr="0092031F">
        <w:rPr>
          <w:b w:val="0"/>
          <w:bCs w:val="0"/>
          <w:lang w:eastAsia="en-ID"/>
        </w:rPr>
        <w:t>hukum</w:t>
      </w:r>
      <w:proofErr w:type="spellEnd"/>
      <w:r w:rsidRPr="0092031F">
        <w:rPr>
          <w:b w:val="0"/>
          <w:bCs w:val="0"/>
          <w:lang w:eastAsia="en-ID"/>
        </w:rPr>
        <w:t xml:space="preserve">, </w:t>
      </w:r>
      <w:proofErr w:type="spellStart"/>
      <w:r w:rsidRPr="0092031F">
        <w:rPr>
          <w:b w:val="0"/>
          <w:bCs w:val="0"/>
          <w:lang w:eastAsia="en-ID"/>
        </w:rPr>
        <w:t>terutama</w:t>
      </w:r>
      <w:proofErr w:type="spellEnd"/>
      <w:r w:rsidRPr="0092031F">
        <w:rPr>
          <w:b w:val="0"/>
          <w:bCs w:val="0"/>
          <w:lang w:eastAsia="en-ID"/>
        </w:rPr>
        <w:t xml:space="preserve"> </w:t>
      </w:r>
      <w:proofErr w:type="spellStart"/>
      <w:r w:rsidRPr="0092031F">
        <w:rPr>
          <w:b w:val="0"/>
          <w:bCs w:val="0"/>
          <w:lang w:eastAsia="en-ID"/>
        </w:rPr>
        <w:t>dalam</w:t>
      </w:r>
      <w:proofErr w:type="spellEnd"/>
      <w:r w:rsidRPr="0092031F">
        <w:rPr>
          <w:b w:val="0"/>
          <w:bCs w:val="0"/>
          <w:lang w:eastAsia="en-ID"/>
        </w:rPr>
        <w:t xml:space="preserve"> </w:t>
      </w:r>
      <w:proofErr w:type="spellStart"/>
      <w:r w:rsidRPr="0092031F">
        <w:rPr>
          <w:b w:val="0"/>
          <w:bCs w:val="0"/>
          <w:lang w:eastAsia="en-ID"/>
        </w:rPr>
        <w:t>kasus</w:t>
      </w:r>
      <w:proofErr w:type="spellEnd"/>
      <w:r w:rsidRPr="0092031F">
        <w:rPr>
          <w:b w:val="0"/>
          <w:bCs w:val="0"/>
          <w:lang w:eastAsia="en-ID"/>
        </w:rPr>
        <w:t xml:space="preserve"> </w:t>
      </w:r>
      <w:proofErr w:type="spellStart"/>
      <w:r w:rsidRPr="0092031F">
        <w:rPr>
          <w:b w:val="0"/>
          <w:bCs w:val="0"/>
          <w:lang w:eastAsia="en-ID"/>
        </w:rPr>
        <w:t>pidana</w:t>
      </w:r>
      <w:proofErr w:type="spellEnd"/>
      <w:r w:rsidRPr="0092031F">
        <w:rPr>
          <w:b w:val="0"/>
          <w:bCs w:val="0"/>
          <w:lang w:eastAsia="en-ID"/>
        </w:rPr>
        <w:t xml:space="preserve"> </w:t>
      </w:r>
      <w:proofErr w:type="spellStart"/>
      <w:r w:rsidRPr="0092031F">
        <w:rPr>
          <w:b w:val="0"/>
          <w:bCs w:val="0"/>
          <w:lang w:eastAsia="en-ID"/>
        </w:rPr>
        <w:t>luar</w:t>
      </w:r>
      <w:proofErr w:type="spellEnd"/>
      <w:r w:rsidRPr="0092031F">
        <w:rPr>
          <w:b w:val="0"/>
          <w:bCs w:val="0"/>
          <w:lang w:eastAsia="en-ID"/>
        </w:rPr>
        <w:t xml:space="preserve"> </w:t>
      </w:r>
      <w:proofErr w:type="spellStart"/>
      <w:r w:rsidRPr="0092031F">
        <w:rPr>
          <w:b w:val="0"/>
          <w:bCs w:val="0"/>
          <w:lang w:eastAsia="en-ID"/>
        </w:rPr>
        <w:t>biasa</w:t>
      </w:r>
      <w:proofErr w:type="spellEnd"/>
      <w:r w:rsidRPr="0092031F">
        <w:rPr>
          <w:b w:val="0"/>
          <w:bCs w:val="0"/>
          <w:lang w:eastAsia="en-ID"/>
        </w:rPr>
        <w:t xml:space="preserve"> </w:t>
      </w:r>
      <w:proofErr w:type="spellStart"/>
      <w:r w:rsidRPr="0092031F">
        <w:rPr>
          <w:b w:val="0"/>
          <w:bCs w:val="0"/>
          <w:lang w:eastAsia="en-ID"/>
        </w:rPr>
        <w:t>seperti</w:t>
      </w:r>
      <w:proofErr w:type="spellEnd"/>
      <w:r w:rsidRPr="0092031F">
        <w:rPr>
          <w:b w:val="0"/>
          <w:bCs w:val="0"/>
          <w:lang w:eastAsia="en-ID"/>
        </w:rPr>
        <w:t xml:space="preserve"> </w:t>
      </w:r>
      <w:proofErr w:type="spellStart"/>
      <w:r w:rsidRPr="0092031F">
        <w:rPr>
          <w:b w:val="0"/>
          <w:bCs w:val="0"/>
          <w:lang w:eastAsia="en-ID"/>
        </w:rPr>
        <w:t>tindak</w:t>
      </w:r>
      <w:proofErr w:type="spellEnd"/>
      <w:r w:rsidRPr="0092031F">
        <w:rPr>
          <w:b w:val="0"/>
          <w:bCs w:val="0"/>
          <w:lang w:eastAsia="en-ID"/>
        </w:rPr>
        <w:t xml:space="preserve"> </w:t>
      </w:r>
      <w:proofErr w:type="spellStart"/>
      <w:r w:rsidRPr="0092031F">
        <w:rPr>
          <w:b w:val="0"/>
          <w:bCs w:val="0"/>
          <w:lang w:eastAsia="en-ID"/>
        </w:rPr>
        <w:t>pidana</w:t>
      </w:r>
      <w:proofErr w:type="spellEnd"/>
      <w:r w:rsidRPr="0092031F">
        <w:rPr>
          <w:b w:val="0"/>
          <w:bCs w:val="0"/>
          <w:lang w:eastAsia="en-ID"/>
        </w:rPr>
        <w:t xml:space="preserve"> </w:t>
      </w:r>
      <w:proofErr w:type="spellStart"/>
      <w:r w:rsidRPr="0092031F">
        <w:rPr>
          <w:b w:val="0"/>
          <w:bCs w:val="0"/>
          <w:lang w:eastAsia="en-ID"/>
        </w:rPr>
        <w:t>narkotika</w:t>
      </w:r>
      <w:proofErr w:type="spellEnd"/>
      <w:r w:rsidRPr="0092031F">
        <w:rPr>
          <w:b w:val="0"/>
          <w:bCs w:val="0"/>
          <w:lang w:eastAsia="en-ID"/>
        </w:rPr>
        <w:t xml:space="preserve">. Indonesia </w:t>
      </w:r>
      <w:proofErr w:type="spellStart"/>
      <w:r w:rsidRPr="0092031F">
        <w:rPr>
          <w:b w:val="0"/>
          <w:bCs w:val="0"/>
          <w:lang w:eastAsia="en-ID"/>
        </w:rPr>
        <w:t>sebagai</w:t>
      </w:r>
      <w:proofErr w:type="spellEnd"/>
      <w:r w:rsidRPr="0092031F">
        <w:rPr>
          <w:b w:val="0"/>
          <w:bCs w:val="0"/>
          <w:lang w:eastAsia="en-ID"/>
        </w:rPr>
        <w:t xml:space="preserve"> negara </w:t>
      </w:r>
      <w:proofErr w:type="spellStart"/>
      <w:r w:rsidRPr="0092031F">
        <w:rPr>
          <w:b w:val="0"/>
          <w:bCs w:val="0"/>
          <w:lang w:eastAsia="en-ID"/>
        </w:rPr>
        <w:t>hukum</w:t>
      </w:r>
      <w:proofErr w:type="spellEnd"/>
      <w:r w:rsidRPr="0092031F">
        <w:rPr>
          <w:b w:val="0"/>
          <w:bCs w:val="0"/>
          <w:lang w:eastAsia="en-ID"/>
        </w:rPr>
        <w:t xml:space="preserve"> </w:t>
      </w:r>
      <w:proofErr w:type="spellStart"/>
      <w:r w:rsidRPr="0092031F">
        <w:rPr>
          <w:b w:val="0"/>
          <w:bCs w:val="0"/>
          <w:lang w:eastAsia="en-ID"/>
        </w:rPr>
        <w:t>telah</w:t>
      </w:r>
      <w:proofErr w:type="spellEnd"/>
      <w:r w:rsidRPr="0092031F">
        <w:rPr>
          <w:b w:val="0"/>
          <w:bCs w:val="0"/>
          <w:lang w:eastAsia="en-ID"/>
        </w:rPr>
        <w:t xml:space="preserve"> </w:t>
      </w:r>
      <w:proofErr w:type="spellStart"/>
      <w:r w:rsidRPr="0092031F">
        <w:rPr>
          <w:b w:val="0"/>
          <w:bCs w:val="0"/>
          <w:lang w:eastAsia="en-ID"/>
        </w:rPr>
        <w:t>menjatuhkan</w:t>
      </w:r>
      <w:proofErr w:type="spellEnd"/>
      <w:r w:rsidRPr="0092031F">
        <w:rPr>
          <w:b w:val="0"/>
          <w:bCs w:val="0"/>
          <w:lang w:eastAsia="en-ID"/>
        </w:rPr>
        <w:t xml:space="preserve"> </w:t>
      </w:r>
      <w:proofErr w:type="spellStart"/>
      <w:r w:rsidRPr="0092031F">
        <w:rPr>
          <w:b w:val="0"/>
          <w:bCs w:val="0"/>
          <w:lang w:eastAsia="en-ID"/>
        </w:rPr>
        <w:t>berbagai</w:t>
      </w:r>
      <w:proofErr w:type="spellEnd"/>
      <w:r w:rsidRPr="0092031F">
        <w:rPr>
          <w:b w:val="0"/>
          <w:bCs w:val="0"/>
          <w:lang w:eastAsia="en-ID"/>
        </w:rPr>
        <w:t xml:space="preserve"> </w:t>
      </w:r>
      <w:proofErr w:type="spellStart"/>
      <w:r w:rsidRPr="0092031F">
        <w:rPr>
          <w:b w:val="0"/>
          <w:bCs w:val="0"/>
          <w:lang w:eastAsia="en-ID"/>
        </w:rPr>
        <w:t>hukuman</w:t>
      </w:r>
      <w:proofErr w:type="spellEnd"/>
      <w:r w:rsidRPr="0092031F">
        <w:rPr>
          <w:b w:val="0"/>
          <w:bCs w:val="0"/>
          <w:lang w:eastAsia="en-ID"/>
        </w:rPr>
        <w:t xml:space="preserve"> </w:t>
      </w:r>
      <w:proofErr w:type="spellStart"/>
      <w:r w:rsidRPr="0092031F">
        <w:rPr>
          <w:b w:val="0"/>
          <w:bCs w:val="0"/>
          <w:lang w:eastAsia="en-ID"/>
        </w:rPr>
        <w:t>berat</w:t>
      </w:r>
      <w:proofErr w:type="spellEnd"/>
      <w:r w:rsidRPr="0092031F">
        <w:rPr>
          <w:b w:val="0"/>
          <w:bCs w:val="0"/>
          <w:lang w:eastAsia="en-ID"/>
        </w:rPr>
        <w:t xml:space="preserve"> </w:t>
      </w:r>
      <w:proofErr w:type="spellStart"/>
      <w:r w:rsidRPr="0092031F">
        <w:rPr>
          <w:b w:val="0"/>
          <w:bCs w:val="0"/>
          <w:lang w:eastAsia="en-ID"/>
        </w:rPr>
        <w:t>terhadap</w:t>
      </w:r>
      <w:proofErr w:type="spellEnd"/>
      <w:r w:rsidRPr="0092031F">
        <w:rPr>
          <w:b w:val="0"/>
          <w:bCs w:val="0"/>
          <w:lang w:eastAsia="en-ID"/>
        </w:rPr>
        <w:t xml:space="preserve"> </w:t>
      </w:r>
      <w:proofErr w:type="spellStart"/>
      <w:r w:rsidRPr="0092031F">
        <w:rPr>
          <w:b w:val="0"/>
          <w:bCs w:val="0"/>
          <w:lang w:eastAsia="en-ID"/>
        </w:rPr>
        <w:t>pelaku</w:t>
      </w:r>
      <w:proofErr w:type="spellEnd"/>
      <w:r w:rsidRPr="0092031F">
        <w:rPr>
          <w:b w:val="0"/>
          <w:bCs w:val="0"/>
          <w:lang w:eastAsia="en-ID"/>
        </w:rPr>
        <w:t xml:space="preserve"> </w:t>
      </w:r>
      <w:proofErr w:type="spellStart"/>
      <w:r w:rsidRPr="0092031F">
        <w:rPr>
          <w:b w:val="0"/>
          <w:bCs w:val="0"/>
          <w:lang w:eastAsia="en-ID"/>
        </w:rPr>
        <w:t>kejahatan</w:t>
      </w:r>
      <w:proofErr w:type="spellEnd"/>
      <w:r w:rsidRPr="0092031F">
        <w:rPr>
          <w:b w:val="0"/>
          <w:bCs w:val="0"/>
          <w:lang w:eastAsia="en-ID"/>
        </w:rPr>
        <w:t xml:space="preserve"> </w:t>
      </w:r>
      <w:proofErr w:type="spellStart"/>
      <w:r w:rsidRPr="0092031F">
        <w:rPr>
          <w:b w:val="0"/>
          <w:bCs w:val="0"/>
          <w:lang w:eastAsia="en-ID"/>
        </w:rPr>
        <w:t>narkotika</w:t>
      </w:r>
      <w:proofErr w:type="spellEnd"/>
      <w:r w:rsidRPr="0092031F">
        <w:rPr>
          <w:b w:val="0"/>
          <w:bCs w:val="0"/>
          <w:lang w:eastAsia="en-ID"/>
        </w:rPr>
        <w:t xml:space="preserve">, </w:t>
      </w:r>
      <w:proofErr w:type="spellStart"/>
      <w:r w:rsidRPr="0092031F">
        <w:rPr>
          <w:b w:val="0"/>
          <w:bCs w:val="0"/>
          <w:lang w:eastAsia="en-ID"/>
        </w:rPr>
        <w:t>termasuk</w:t>
      </w:r>
      <w:proofErr w:type="spellEnd"/>
      <w:r w:rsidRPr="0092031F">
        <w:rPr>
          <w:b w:val="0"/>
          <w:bCs w:val="0"/>
          <w:lang w:eastAsia="en-ID"/>
        </w:rPr>
        <w:t xml:space="preserve"> </w:t>
      </w:r>
      <w:proofErr w:type="spellStart"/>
      <w:r w:rsidRPr="0092031F">
        <w:rPr>
          <w:b w:val="0"/>
          <w:bCs w:val="0"/>
          <w:lang w:eastAsia="en-ID"/>
        </w:rPr>
        <w:t>hukuman</w:t>
      </w:r>
      <w:proofErr w:type="spellEnd"/>
      <w:r w:rsidRPr="0092031F">
        <w:rPr>
          <w:b w:val="0"/>
          <w:bCs w:val="0"/>
          <w:lang w:eastAsia="en-ID"/>
        </w:rPr>
        <w:t xml:space="preserve"> </w:t>
      </w:r>
      <w:proofErr w:type="spellStart"/>
      <w:r w:rsidRPr="0092031F">
        <w:rPr>
          <w:b w:val="0"/>
          <w:bCs w:val="0"/>
          <w:lang w:eastAsia="en-ID"/>
        </w:rPr>
        <w:t>mati</w:t>
      </w:r>
      <w:proofErr w:type="spellEnd"/>
      <w:r w:rsidRPr="0092031F">
        <w:rPr>
          <w:b w:val="0"/>
          <w:bCs w:val="0"/>
          <w:lang w:eastAsia="en-ID"/>
        </w:rPr>
        <w:t xml:space="preserve">, yang </w:t>
      </w:r>
      <w:proofErr w:type="spellStart"/>
      <w:r w:rsidRPr="0092031F">
        <w:rPr>
          <w:b w:val="0"/>
          <w:bCs w:val="0"/>
          <w:lang w:eastAsia="en-ID"/>
        </w:rPr>
        <w:t>kemudian</w:t>
      </w:r>
      <w:proofErr w:type="spellEnd"/>
      <w:r w:rsidRPr="0092031F">
        <w:rPr>
          <w:b w:val="0"/>
          <w:bCs w:val="0"/>
          <w:lang w:eastAsia="en-ID"/>
        </w:rPr>
        <w:t xml:space="preserve"> </w:t>
      </w:r>
      <w:proofErr w:type="spellStart"/>
      <w:r w:rsidRPr="0092031F">
        <w:rPr>
          <w:b w:val="0"/>
          <w:bCs w:val="0"/>
          <w:lang w:eastAsia="en-ID"/>
        </w:rPr>
        <w:t>menimbulkan</w:t>
      </w:r>
      <w:proofErr w:type="spellEnd"/>
      <w:r w:rsidRPr="0092031F">
        <w:rPr>
          <w:b w:val="0"/>
          <w:bCs w:val="0"/>
          <w:lang w:eastAsia="en-ID"/>
        </w:rPr>
        <w:t xml:space="preserve"> </w:t>
      </w:r>
      <w:proofErr w:type="spellStart"/>
      <w:r w:rsidRPr="0092031F">
        <w:rPr>
          <w:b w:val="0"/>
          <w:bCs w:val="0"/>
          <w:lang w:eastAsia="en-ID"/>
        </w:rPr>
        <w:t>perdebatan</w:t>
      </w:r>
      <w:proofErr w:type="spellEnd"/>
      <w:r w:rsidRPr="0092031F">
        <w:rPr>
          <w:b w:val="0"/>
          <w:bCs w:val="0"/>
          <w:lang w:eastAsia="en-ID"/>
        </w:rPr>
        <w:t xml:space="preserve"> </w:t>
      </w:r>
      <w:proofErr w:type="spellStart"/>
      <w:r w:rsidRPr="0092031F">
        <w:rPr>
          <w:b w:val="0"/>
          <w:bCs w:val="0"/>
          <w:lang w:eastAsia="en-ID"/>
        </w:rPr>
        <w:t>dari</w:t>
      </w:r>
      <w:proofErr w:type="spellEnd"/>
      <w:r w:rsidRPr="0092031F">
        <w:rPr>
          <w:b w:val="0"/>
          <w:bCs w:val="0"/>
          <w:lang w:eastAsia="en-ID"/>
        </w:rPr>
        <w:t xml:space="preserve"> </w:t>
      </w:r>
      <w:proofErr w:type="spellStart"/>
      <w:r w:rsidRPr="0092031F">
        <w:rPr>
          <w:b w:val="0"/>
          <w:bCs w:val="0"/>
          <w:lang w:eastAsia="en-ID"/>
        </w:rPr>
        <w:t>sudut</w:t>
      </w:r>
      <w:proofErr w:type="spellEnd"/>
      <w:r w:rsidRPr="0092031F">
        <w:rPr>
          <w:b w:val="0"/>
          <w:bCs w:val="0"/>
          <w:lang w:eastAsia="en-ID"/>
        </w:rPr>
        <w:t xml:space="preserve"> </w:t>
      </w:r>
      <w:proofErr w:type="spellStart"/>
      <w:r w:rsidRPr="0092031F">
        <w:rPr>
          <w:b w:val="0"/>
          <w:bCs w:val="0"/>
          <w:lang w:eastAsia="en-ID"/>
        </w:rPr>
        <w:t>pandang</w:t>
      </w:r>
      <w:proofErr w:type="spellEnd"/>
      <w:r w:rsidRPr="0092031F">
        <w:rPr>
          <w:b w:val="0"/>
          <w:bCs w:val="0"/>
          <w:lang w:eastAsia="en-ID"/>
        </w:rPr>
        <w:t xml:space="preserve"> HAM. Salah </w:t>
      </w:r>
      <w:proofErr w:type="spellStart"/>
      <w:r w:rsidRPr="0092031F">
        <w:rPr>
          <w:b w:val="0"/>
          <w:bCs w:val="0"/>
          <w:lang w:eastAsia="en-ID"/>
        </w:rPr>
        <w:t>satu</w:t>
      </w:r>
      <w:proofErr w:type="spellEnd"/>
      <w:r w:rsidRPr="0092031F">
        <w:rPr>
          <w:b w:val="0"/>
          <w:bCs w:val="0"/>
          <w:lang w:eastAsia="en-ID"/>
        </w:rPr>
        <w:t xml:space="preserve"> </w:t>
      </w:r>
      <w:proofErr w:type="spellStart"/>
      <w:r w:rsidRPr="0092031F">
        <w:rPr>
          <w:b w:val="0"/>
          <w:bCs w:val="0"/>
          <w:lang w:eastAsia="en-ID"/>
        </w:rPr>
        <w:t>kasus</w:t>
      </w:r>
      <w:proofErr w:type="spellEnd"/>
      <w:r w:rsidRPr="0092031F">
        <w:rPr>
          <w:b w:val="0"/>
          <w:bCs w:val="0"/>
          <w:lang w:eastAsia="en-ID"/>
        </w:rPr>
        <w:t xml:space="preserve"> yang </w:t>
      </w:r>
      <w:proofErr w:type="spellStart"/>
      <w:r w:rsidRPr="0092031F">
        <w:rPr>
          <w:b w:val="0"/>
          <w:bCs w:val="0"/>
          <w:lang w:eastAsia="en-ID"/>
        </w:rPr>
        <w:t>relevan</w:t>
      </w:r>
      <w:proofErr w:type="spellEnd"/>
      <w:r w:rsidRPr="0092031F">
        <w:rPr>
          <w:b w:val="0"/>
          <w:bCs w:val="0"/>
          <w:lang w:eastAsia="en-ID"/>
        </w:rPr>
        <w:t xml:space="preserve"> </w:t>
      </w:r>
      <w:proofErr w:type="spellStart"/>
      <w:r w:rsidRPr="0092031F">
        <w:rPr>
          <w:b w:val="0"/>
          <w:bCs w:val="0"/>
          <w:lang w:eastAsia="en-ID"/>
        </w:rPr>
        <w:t>dalam</w:t>
      </w:r>
      <w:proofErr w:type="spellEnd"/>
      <w:r w:rsidRPr="0092031F">
        <w:rPr>
          <w:b w:val="0"/>
          <w:bCs w:val="0"/>
          <w:lang w:eastAsia="en-ID"/>
        </w:rPr>
        <w:t xml:space="preserve"> </w:t>
      </w:r>
      <w:proofErr w:type="spellStart"/>
      <w:r w:rsidRPr="0092031F">
        <w:rPr>
          <w:b w:val="0"/>
          <w:bCs w:val="0"/>
          <w:lang w:eastAsia="en-ID"/>
        </w:rPr>
        <w:t>konteks</w:t>
      </w:r>
      <w:proofErr w:type="spellEnd"/>
      <w:r w:rsidRPr="0092031F">
        <w:rPr>
          <w:b w:val="0"/>
          <w:bCs w:val="0"/>
          <w:lang w:eastAsia="en-ID"/>
        </w:rPr>
        <w:t xml:space="preserve"> </w:t>
      </w:r>
      <w:proofErr w:type="spellStart"/>
      <w:r w:rsidRPr="0092031F">
        <w:rPr>
          <w:b w:val="0"/>
          <w:bCs w:val="0"/>
          <w:lang w:eastAsia="en-ID"/>
        </w:rPr>
        <w:t>ini</w:t>
      </w:r>
      <w:proofErr w:type="spellEnd"/>
      <w:r w:rsidRPr="0092031F">
        <w:rPr>
          <w:b w:val="0"/>
          <w:bCs w:val="0"/>
          <w:lang w:eastAsia="en-ID"/>
        </w:rPr>
        <w:t xml:space="preserve"> </w:t>
      </w:r>
      <w:proofErr w:type="spellStart"/>
      <w:r w:rsidRPr="0092031F">
        <w:rPr>
          <w:b w:val="0"/>
          <w:bCs w:val="0"/>
          <w:lang w:eastAsia="en-ID"/>
        </w:rPr>
        <w:t>adalah</w:t>
      </w:r>
      <w:proofErr w:type="spellEnd"/>
      <w:r w:rsidRPr="0092031F">
        <w:rPr>
          <w:b w:val="0"/>
          <w:bCs w:val="0"/>
          <w:lang w:eastAsia="en-ID"/>
        </w:rPr>
        <w:t xml:space="preserve"> </w:t>
      </w:r>
      <w:proofErr w:type="spellStart"/>
      <w:r w:rsidRPr="0092031F">
        <w:rPr>
          <w:b w:val="0"/>
          <w:bCs w:val="0"/>
          <w:lang w:eastAsia="en-ID"/>
        </w:rPr>
        <w:t>Putusan</w:t>
      </w:r>
      <w:proofErr w:type="spellEnd"/>
      <w:r w:rsidRPr="0092031F">
        <w:rPr>
          <w:b w:val="0"/>
          <w:bCs w:val="0"/>
          <w:lang w:eastAsia="en-ID"/>
        </w:rPr>
        <w:t xml:space="preserve"> </w:t>
      </w:r>
      <w:proofErr w:type="spellStart"/>
      <w:r w:rsidRPr="0092031F">
        <w:rPr>
          <w:b w:val="0"/>
          <w:bCs w:val="0"/>
          <w:lang w:eastAsia="en-ID"/>
        </w:rPr>
        <w:t>Mahkamah</w:t>
      </w:r>
      <w:proofErr w:type="spellEnd"/>
      <w:r w:rsidRPr="0092031F">
        <w:rPr>
          <w:b w:val="0"/>
          <w:bCs w:val="0"/>
          <w:lang w:eastAsia="en-ID"/>
        </w:rPr>
        <w:t xml:space="preserve"> Agung No. 145 PK/</w:t>
      </w:r>
      <w:proofErr w:type="spellStart"/>
      <w:r w:rsidRPr="0092031F">
        <w:rPr>
          <w:b w:val="0"/>
          <w:bCs w:val="0"/>
          <w:lang w:eastAsia="en-ID"/>
        </w:rPr>
        <w:t>Pid.Sus</w:t>
      </w:r>
      <w:proofErr w:type="spellEnd"/>
      <w:r w:rsidRPr="0092031F">
        <w:rPr>
          <w:b w:val="0"/>
          <w:bCs w:val="0"/>
          <w:lang w:eastAsia="en-ID"/>
        </w:rPr>
        <w:t xml:space="preserve">/2016 yang </w:t>
      </w:r>
      <w:proofErr w:type="spellStart"/>
      <w:r w:rsidRPr="0092031F">
        <w:rPr>
          <w:b w:val="0"/>
          <w:bCs w:val="0"/>
          <w:lang w:eastAsia="en-ID"/>
        </w:rPr>
        <w:t>menjatuhkan</w:t>
      </w:r>
      <w:proofErr w:type="spellEnd"/>
      <w:r w:rsidRPr="0092031F">
        <w:rPr>
          <w:b w:val="0"/>
          <w:bCs w:val="0"/>
          <w:lang w:eastAsia="en-ID"/>
        </w:rPr>
        <w:t xml:space="preserve"> </w:t>
      </w:r>
      <w:proofErr w:type="spellStart"/>
      <w:r w:rsidRPr="0092031F">
        <w:rPr>
          <w:b w:val="0"/>
          <w:bCs w:val="0"/>
          <w:lang w:eastAsia="en-ID"/>
        </w:rPr>
        <w:t>pidana</w:t>
      </w:r>
      <w:proofErr w:type="spellEnd"/>
      <w:r w:rsidRPr="0092031F">
        <w:rPr>
          <w:b w:val="0"/>
          <w:bCs w:val="0"/>
          <w:lang w:eastAsia="en-ID"/>
        </w:rPr>
        <w:t xml:space="preserve"> </w:t>
      </w:r>
      <w:proofErr w:type="spellStart"/>
      <w:r w:rsidRPr="0092031F">
        <w:rPr>
          <w:b w:val="0"/>
          <w:bCs w:val="0"/>
          <w:lang w:eastAsia="en-ID"/>
        </w:rPr>
        <w:t>mati</w:t>
      </w:r>
      <w:proofErr w:type="spellEnd"/>
      <w:r w:rsidRPr="0092031F">
        <w:rPr>
          <w:b w:val="0"/>
          <w:bCs w:val="0"/>
          <w:lang w:eastAsia="en-ID"/>
        </w:rPr>
        <w:t xml:space="preserve"> </w:t>
      </w:r>
      <w:proofErr w:type="spellStart"/>
      <w:r w:rsidRPr="0092031F">
        <w:rPr>
          <w:b w:val="0"/>
          <w:bCs w:val="0"/>
          <w:lang w:eastAsia="en-ID"/>
        </w:rPr>
        <w:t>kepada</w:t>
      </w:r>
      <w:proofErr w:type="spellEnd"/>
      <w:r w:rsidRPr="0092031F">
        <w:rPr>
          <w:b w:val="0"/>
          <w:bCs w:val="0"/>
          <w:lang w:eastAsia="en-ID"/>
        </w:rPr>
        <w:t xml:space="preserve"> </w:t>
      </w:r>
      <w:proofErr w:type="spellStart"/>
      <w:r w:rsidRPr="0092031F">
        <w:rPr>
          <w:b w:val="0"/>
          <w:bCs w:val="0"/>
          <w:lang w:eastAsia="en-ID"/>
        </w:rPr>
        <w:t>Fredi</w:t>
      </w:r>
      <w:proofErr w:type="spellEnd"/>
      <w:r w:rsidRPr="0092031F">
        <w:rPr>
          <w:b w:val="0"/>
          <w:bCs w:val="0"/>
          <w:lang w:eastAsia="en-ID"/>
        </w:rPr>
        <w:t xml:space="preserve"> Budiman. </w:t>
      </w:r>
      <w:proofErr w:type="spellStart"/>
      <w:r w:rsidRPr="0092031F">
        <w:rPr>
          <w:b w:val="0"/>
          <w:bCs w:val="0"/>
          <w:lang w:eastAsia="en-ID"/>
        </w:rPr>
        <w:t>Kasus</w:t>
      </w:r>
      <w:proofErr w:type="spellEnd"/>
      <w:r w:rsidRPr="0092031F">
        <w:rPr>
          <w:b w:val="0"/>
          <w:bCs w:val="0"/>
          <w:lang w:eastAsia="en-ID"/>
        </w:rPr>
        <w:t xml:space="preserve"> </w:t>
      </w:r>
      <w:proofErr w:type="spellStart"/>
      <w:r w:rsidRPr="0092031F">
        <w:rPr>
          <w:b w:val="0"/>
          <w:bCs w:val="0"/>
          <w:lang w:eastAsia="en-ID"/>
        </w:rPr>
        <w:t>ini</w:t>
      </w:r>
      <w:proofErr w:type="spellEnd"/>
      <w:r w:rsidRPr="0092031F">
        <w:rPr>
          <w:b w:val="0"/>
          <w:bCs w:val="0"/>
          <w:lang w:eastAsia="en-ID"/>
        </w:rPr>
        <w:t xml:space="preserve"> </w:t>
      </w:r>
      <w:proofErr w:type="spellStart"/>
      <w:r w:rsidRPr="0092031F">
        <w:rPr>
          <w:b w:val="0"/>
          <w:bCs w:val="0"/>
          <w:lang w:eastAsia="en-ID"/>
        </w:rPr>
        <w:t>menjadi</w:t>
      </w:r>
      <w:proofErr w:type="spellEnd"/>
      <w:r w:rsidRPr="0092031F">
        <w:rPr>
          <w:b w:val="0"/>
          <w:bCs w:val="0"/>
          <w:lang w:eastAsia="en-ID"/>
        </w:rPr>
        <w:t xml:space="preserve"> </w:t>
      </w:r>
      <w:proofErr w:type="spellStart"/>
      <w:r w:rsidRPr="0092031F">
        <w:rPr>
          <w:b w:val="0"/>
          <w:bCs w:val="0"/>
          <w:lang w:eastAsia="en-ID"/>
        </w:rPr>
        <w:t>penting</w:t>
      </w:r>
      <w:proofErr w:type="spellEnd"/>
      <w:r w:rsidRPr="0092031F">
        <w:rPr>
          <w:b w:val="0"/>
          <w:bCs w:val="0"/>
          <w:lang w:eastAsia="en-ID"/>
        </w:rPr>
        <w:t xml:space="preserve"> </w:t>
      </w:r>
      <w:proofErr w:type="spellStart"/>
      <w:r w:rsidRPr="0092031F">
        <w:rPr>
          <w:b w:val="0"/>
          <w:bCs w:val="0"/>
          <w:lang w:eastAsia="en-ID"/>
        </w:rPr>
        <w:t>untuk</w:t>
      </w:r>
      <w:proofErr w:type="spellEnd"/>
      <w:r w:rsidRPr="0092031F">
        <w:rPr>
          <w:b w:val="0"/>
          <w:bCs w:val="0"/>
          <w:lang w:eastAsia="en-ID"/>
        </w:rPr>
        <w:t xml:space="preserve"> </w:t>
      </w:r>
      <w:proofErr w:type="spellStart"/>
      <w:r w:rsidRPr="0092031F">
        <w:rPr>
          <w:b w:val="0"/>
          <w:bCs w:val="0"/>
          <w:lang w:eastAsia="en-ID"/>
        </w:rPr>
        <w:t>dikaji</w:t>
      </w:r>
      <w:proofErr w:type="spellEnd"/>
      <w:r w:rsidRPr="0092031F">
        <w:rPr>
          <w:b w:val="0"/>
          <w:bCs w:val="0"/>
          <w:lang w:eastAsia="en-ID"/>
        </w:rPr>
        <w:t xml:space="preserve"> </w:t>
      </w:r>
      <w:proofErr w:type="spellStart"/>
      <w:r w:rsidRPr="0092031F">
        <w:rPr>
          <w:b w:val="0"/>
          <w:bCs w:val="0"/>
          <w:lang w:eastAsia="en-ID"/>
        </w:rPr>
        <w:t>secara</w:t>
      </w:r>
      <w:proofErr w:type="spellEnd"/>
      <w:r w:rsidRPr="0092031F">
        <w:rPr>
          <w:b w:val="0"/>
          <w:bCs w:val="0"/>
          <w:lang w:eastAsia="en-ID"/>
        </w:rPr>
        <w:t xml:space="preserve"> </w:t>
      </w:r>
      <w:proofErr w:type="spellStart"/>
      <w:r w:rsidRPr="0092031F">
        <w:rPr>
          <w:b w:val="0"/>
          <w:bCs w:val="0"/>
          <w:lang w:eastAsia="en-ID"/>
        </w:rPr>
        <w:t>yuridis</w:t>
      </w:r>
      <w:proofErr w:type="spellEnd"/>
      <w:r w:rsidRPr="0092031F">
        <w:rPr>
          <w:b w:val="0"/>
          <w:bCs w:val="0"/>
          <w:lang w:eastAsia="en-ID"/>
        </w:rPr>
        <w:t xml:space="preserve"> </w:t>
      </w:r>
      <w:proofErr w:type="spellStart"/>
      <w:r w:rsidRPr="0092031F">
        <w:rPr>
          <w:b w:val="0"/>
          <w:bCs w:val="0"/>
          <w:lang w:eastAsia="en-ID"/>
        </w:rPr>
        <w:t>karena</w:t>
      </w:r>
      <w:proofErr w:type="spellEnd"/>
      <w:r w:rsidRPr="0092031F">
        <w:rPr>
          <w:b w:val="0"/>
          <w:bCs w:val="0"/>
          <w:lang w:eastAsia="en-ID"/>
        </w:rPr>
        <w:t xml:space="preserve"> </w:t>
      </w:r>
      <w:proofErr w:type="spellStart"/>
      <w:r w:rsidRPr="0092031F">
        <w:rPr>
          <w:b w:val="0"/>
          <w:bCs w:val="0"/>
          <w:lang w:eastAsia="en-ID"/>
        </w:rPr>
        <w:t>menyangkut</w:t>
      </w:r>
      <w:proofErr w:type="spellEnd"/>
      <w:r w:rsidRPr="0092031F">
        <w:rPr>
          <w:b w:val="0"/>
          <w:bCs w:val="0"/>
          <w:lang w:eastAsia="en-ID"/>
        </w:rPr>
        <w:t xml:space="preserve"> </w:t>
      </w:r>
      <w:proofErr w:type="spellStart"/>
      <w:r w:rsidRPr="0092031F">
        <w:rPr>
          <w:b w:val="0"/>
          <w:bCs w:val="0"/>
          <w:lang w:eastAsia="en-ID"/>
        </w:rPr>
        <w:t>keseimbangan</w:t>
      </w:r>
      <w:proofErr w:type="spellEnd"/>
      <w:r w:rsidRPr="0092031F">
        <w:rPr>
          <w:b w:val="0"/>
          <w:bCs w:val="0"/>
          <w:lang w:eastAsia="en-ID"/>
        </w:rPr>
        <w:t xml:space="preserve"> </w:t>
      </w:r>
      <w:proofErr w:type="spellStart"/>
      <w:r w:rsidRPr="0092031F">
        <w:rPr>
          <w:b w:val="0"/>
          <w:bCs w:val="0"/>
          <w:lang w:eastAsia="en-ID"/>
        </w:rPr>
        <w:t>antara</w:t>
      </w:r>
      <w:proofErr w:type="spellEnd"/>
      <w:r w:rsidRPr="0092031F">
        <w:rPr>
          <w:b w:val="0"/>
          <w:bCs w:val="0"/>
          <w:lang w:eastAsia="en-ID"/>
        </w:rPr>
        <w:t xml:space="preserve"> </w:t>
      </w:r>
      <w:proofErr w:type="spellStart"/>
      <w:r w:rsidRPr="0092031F">
        <w:rPr>
          <w:b w:val="0"/>
          <w:bCs w:val="0"/>
          <w:lang w:eastAsia="en-ID"/>
        </w:rPr>
        <w:t>penegakan</w:t>
      </w:r>
      <w:proofErr w:type="spellEnd"/>
      <w:r w:rsidRPr="0092031F">
        <w:rPr>
          <w:b w:val="0"/>
          <w:bCs w:val="0"/>
          <w:lang w:eastAsia="en-ID"/>
        </w:rPr>
        <w:t xml:space="preserve"> </w:t>
      </w:r>
      <w:proofErr w:type="spellStart"/>
      <w:r w:rsidRPr="0092031F">
        <w:rPr>
          <w:b w:val="0"/>
          <w:bCs w:val="0"/>
          <w:lang w:eastAsia="en-ID"/>
        </w:rPr>
        <w:t>hukum</w:t>
      </w:r>
      <w:proofErr w:type="spellEnd"/>
      <w:r w:rsidRPr="0092031F">
        <w:rPr>
          <w:b w:val="0"/>
          <w:bCs w:val="0"/>
          <w:lang w:eastAsia="en-ID"/>
        </w:rPr>
        <w:t xml:space="preserve"> dan </w:t>
      </w:r>
      <w:proofErr w:type="spellStart"/>
      <w:r w:rsidRPr="0092031F">
        <w:rPr>
          <w:b w:val="0"/>
          <w:bCs w:val="0"/>
          <w:lang w:eastAsia="en-ID"/>
        </w:rPr>
        <w:t>penghormatan</w:t>
      </w:r>
      <w:proofErr w:type="spellEnd"/>
      <w:r w:rsidRPr="0092031F">
        <w:rPr>
          <w:b w:val="0"/>
          <w:bCs w:val="0"/>
          <w:lang w:eastAsia="en-ID"/>
        </w:rPr>
        <w:t xml:space="preserve"> </w:t>
      </w:r>
      <w:proofErr w:type="spellStart"/>
      <w:r w:rsidRPr="0092031F">
        <w:rPr>
          <w:b w:val="0"/>
          <w:bCs w:val="0"/>
          <w:lang w:eastAsia="en-ID"/>
        </w:rPr>
        <w:t>terhadap</w:t>
      </w:r>
      <w:proofErr w:type="spellEnd"/>
      <w:r w:rsidRPr="0092031F">
        <w:rPr>
          <w:b w:val="0"/>
          <w:bCs w:val="0"/>
          <w:lang w:eastAsia="en-ID"/>
        </w:rPr>
        <w:t xml:space="preserve"> HAM.</w:t>
      </w:r>
      <w:r w:rsidRPr="0092031F">
        <w:rPr>
          <w:rStyle w:val="ReferensiCatatanKaki"/>
          <w:b w:val="0"/>
          <w:bCs w:val="0"/>
          <w:lang w:eastAsia="en-ID"/>
        </w:rPr>
        <w:footnoteReference w:id="1"/>
      </w:r>
      <w:r>
        <w:rPr>
          <w:b w:val="0"/>
          <w:bCs w:val="0"/>
          <w:lang w:eastAsia="en-ID"/>
        </w:rPr>
        <w:t xml:space="preserve"> </w:t>
      </w:r>
    </w:p>
    <w:p w14:paraId="6CF31948" w14:textId="77777777" w:rsidR="008F0D2F" w:rsidRDefault="0092031F" w:rsidP="008F0D2F">
      <w:pPr>
        <w:pStyle w:val="Judul1"/>
        <w:spacing w:line="360" w:lineRule="auto"/>
        <w:ind w:left="0" w:firstLine="567"/>
        <w:jc w:val="both"/>
        <w:rPr>
          <w:b w:val="0"/>
          <w:bCs w:val="0"/>
          <w:lang w:eastAsia="en-ID"/>
        </w:rPr>
      </w:pPr>
      <w:proofErr w:type="spellStart"/>
      <w:r w:rsidRPr="0092031F">
        <w:rPr>
          <w:b w:val="0"/>
          <w:bCs w:val="0"/>
          <w:lang w:eastAsia="en-ID"/>
        </w:rPr>
        <w:t>Fredi</w:t>
      </w:r>
      <w:proofErr w:type="spellEnd"/>
      <w:r w:rsidRPr="0092031F">
        <w:rPr>
          <w:b w:val="0"/>
          <w:bCs w:val="0"/>
          <w:lang w:eastAsia="en-ID"/>
        </w:rPr>
        <w:t xml:space="preserve"> Budiman </w:t>
      </w:r>
      <w:proofErr w:type="spellStart"/>
      <w:r w:rsidRPr="0092031F">
        <w:rPr>
          <w:b w:val="0"/>
          <w:bCs w:val="0"/>
          <w:lang w:eastAsia="en-ID"/>
        </w:rPr>
        <w:t>merupakan</w:t>
      </w:r>
      <w:proofErr w:type="spellEnd"/>
      <w:r w:rsidRPr="0092031F">
        <w:rPr>
          <w:b w:val="0"/>
          <w:bCs w:val="0"/>
          <w:lang w:eastAsia="en-ID"/>
        </w:rPr>
        <w:t xml:space="preserve"> </w:t>
      </w:r>
      <w:proofErr w:type="spellStart"/>
      <w:r w:rsidRPr="0092031F">
        <w:rPr>
          <w:b w:val="0"/>
          <w:bCs w:val="0"/>
          <w:lang w:eastAsia="en-ID"/>
        </w:rPr>
        <w:t>terpidana</w:t>
      </w:r>
      <w:proofErr w:type="spellEnd"/>
      <w:r w:rsidRPr="0092031F">
        <w:rPr>
          <w:b w:val="0"/>
          <w:bCs w:val="0"/>
          <w:lang w:eastAsia="en-ID"/>
        </w:rPr>
        <w:t xml:space="preserve"> </w:t>
      </w:r>
      <w:proofErr w:type="spellStart"/>
      <w:r w:rsidRPr="0092031F">
        <w:rPr>
          <w:b w:val="0"/>
          <w:bCs w:val="0"/>
          <w:lang w:eastAsia="en-ID"/>
        </w:rPr>
        <w:t>dalam</w:t>
      </w:r>
      <w:proofErr w:type="spellEnd"/>
      <w:r w:rsidRPr="0092031F">
        <w:rPr>
          <w:b w:val="0"/>
          <w:bCs w:val="0"/>
          <w:lang w:eastAsia="en-ID"/>
        </w:rPr>
        <w:t xml:space="preserve"> </w:t>
      </w:r>
      <w:proofErr w:type="spellStart"/>
      <w:r w:rsidRPr="0092031F">
        <w:rPr>
          <w:b w:val="0"/>
          <w:bCs w:val="0"/>
          <w:lang w:eastAsia="en-ID"/>
        </w:rPr>
        <w:t>perkara</w:t>
      </w:r>
      <w:proofErr w:type="spellEnd"/>
      <w:r w:rsidRPr="0092031F">
        <w:rPr>
          <w:b w:val="0"/>
          <w:bCs w:val="0"/>
          <w:lang w:eastAsia="en-ID"/>
        </w:rPr>
        <w:t xml:space="preserve"> </w:t>
      </w:r>
      <w:proofErr w:type="spellStart"/>
      <w:r w:rsidRPr="0092031F">
        <w:rPr>
          <w:b w:val="0"/>
          <w:bCs w:val="0"/>
          <w:lang w:eastAsia="en-ID"/>
        </w:rPr>
        <w:t>penyelundupan</w:t>
      </w:r>
      <w:proofErr w:type="spellEnd"/>
      <w:r w:rsidRPr="0092031F">
        <w:rPr>
          <w:b w:val="0"/>
          <w:bCs w:val="0"/>
          <w:lang w:eastAsia="en-ID"/>
        </w:rPr>
        <w:t xml:space="preserve"> </w:t>
      </w:r>
      <w:proofErr w:type="spellStart"/>
      <w:r w:rsidRPr="0092031F">
        <w:rPr>
          <w:b w:val="0"/>
          <w:bCs w:val="0"/>
          <w:lang w:eastAsia="en-ID"/>
        </w:rPr>
        <w:t>narkotika</w:t>
      </w:r>
      <w:proofErr w:type="spellEnd"/>
      <w:r w:rsidRPr="0092031F">
        <w:rPr>
          <w:b w:val="0"/>
          <w:bCs w:val="0"/>
          <w:lang w:eastAsia="en-ID"/>
        </w:rPr>
        <w:t xml:space="preserve"> </w:t>
      </w:r>
      <w:proofErr w:type="spellStart"/>
      <w:r w:rsidRPr="0092031F">
        <w:rPr>
          <w:b w:val="0"/>
          <w:bCs w:val="0"/>
          <w:lang w:eastAsia="en-ID"/>
        </w:rPr>
        <w:t>internasional</w:t>
      </w:r>
      <w:proofErr w:type="spellEnd"/>
      <w:r w:rsidRPr="0092031F">
        <w:rPr>
          <w:b w:val="0"/>
          <w:bCs w:val="0"/>
          <w:lang w:eastAsia="en-ID"/>
        </w:rPr>
        <w:t xml:space="preserve"> yang </w:t>
      </w:r>
      <w:proofErr w:type="spellStart"/>
      <w:r w:rsidRPr="0092031F">
        <w:rPr>
          <w:b w:val="0"/>
          <w:bCs w:val="0"/>
          <w:lang w:eastAsia="en-ID"/>
        </w:rPr>
        <w:t>melibatkan</w:t>
      </w:r>
      <w:proofErr w:type="spellEnd"/>
      <w:r w:rsidRPr="0092031F">
        <w:rPr>
          <w:b w:val="0"/>
          <w:bCs w:val="0"/>
          <w:lang w:eastAsia="en-ID"/>
        </w:rPr>
        <w:t xml:space="preserve"> </w:t>
      </w:r>
      <w:proofErr w:type="spellStart"/>
      <w:r w:rsidRPr="0092031F">
        <w:rPr>
          <w:b w:val="0"/>
          <w:bCs w:val="0"/>
          <w:lang w:eastAsia="en-ID"/>
        </w:rPr>
        <w:t>jaringan</w:t>
      </w:r>
      <w:proofErr w:type="spellEnd"/>
      <w:r w:rsidRPr="0092031F">
        <w:rPr>
          <w:b w:val="0"/>
          <w:bCs w:val="0"/>
          <w:lang w:eastAsia="en-ID"/>
        </w:rPr>
        <w:t xml:space="preserve"> </w:t>
      </w:r>
      <w:proofErr w:type="spellStart"/>
      <w:r w:rsidRPr="0092031F">
        <w:rPr>
          <w:b w:val="0"/>
          <w:bCs w:val="0"/>
          <w:lang w:eastAsia="en-ID"/>
        </w:rPr>
        <w:t>lintas</w:t>
      </w:r>
      <w:proofErr w:type="spellEnd"/>
      <w:r w:rsidRPr="0092031F">
        <w:rPr>
          <w:b w:val="0"/>
          <w:bCs w:val="0"/>
          <w:lang w:eastAsia="en-ID"/>
        </w:rPr>
        <w:t xml:space="preserve"> negara dan </w:t>
      </w:r>
      <w:proofErr w:type="spellStart"/>
      <w:r w:rsidRPr="0092031F">
        <w:rPr>
          <w:b w:val="0"/>
          <w:bCs w:val="0"/>
          <w:lang w:eastAsia="en-ID"/>
        </w:rPr>
        <w:t>jumlah</w:t>
      </w:r>
      <w:proofErr w:type="spellEnd"/>
      <w:r w:rsidRPr="0092031F">
        <w:rPr>
          <w:b w:val="0"/>
          <w:bCs w:val="0"/>
          <w:lang w:eastAsia="en-ID"/>
        </w:rPr>
        <w:t xml:space="preserve"> </w:t>
      </w:r>
      <w:proofErr w:type="spellStart"/>
      <w:r w:rsidRPr="0092031F">
        <w:rPr>
          <w:b w:val="0"/>
          <w:bCs w:val="0"/>
          <w:lang w:eastAsia="en-ID"/>
        </w:rPr>
        <w:t>barang</w:t>
      </w:r>
      <w:proofErr w:type="spellEnd"/>
      <w:r w:rsidRPr="0092031F">
        <w:rPr>
          <w:b w:val="0"/>
          <w:bCs w:val="0"/>
          <w:lang w:eastAsia="en-ID"/>
        </w:rPr>
        <w:t xml:space="preserve"> </w:t>
      </w:r>
      <w:proofErr w:type="spellStart"/>
      <w:r w:rsidRPr="0092031F">
        <w:rPr>
          <w:b w:val="0"/>
          <w:bCs w:val="0"/>
          <w:lang w:eastAsia="en-ID"/>
        </w:rPr>
        <w:t>bukti</w:t>
      </w:r>
      <w:proofErr w:type="spellEnd"/>
      <w:r w:rsidRPr="0092031F">
        <w:rPr>
          <w:b w:val="0"/>
          <w:bCs w:val="0"/>
          <w:lang w:eastAsia="en-ID"/>
        </w:rPr>
        <w:t xml:space="preserve"> yang sangat </w:t>
      </w:r>
      <w:proofErr w:type="spellStart"/>
      <w:r w:rsidRPr="0092031F">
        <w:rPr>
          <w:b w:val="0"/>
          <w:bCs w:val="0"/>
          <w:lang w:eastAsia="en-ID"/>
        </w:rPr>
        <w:t>besar</w:t>
      </w:r>
      <w:proofErr w:type="spellEnd"/>
      <w:r w:rsidRPr="0092031F">
        <w:rPr>
          <w:b w:val="0"/>
          <w:bCs w:val="0"/>
          <w:lang w:eastAsia="en-ID"/>
        </w:rPr>
        <w:t xml:space="preserve">. </w:t>
      </w:r>
      <w:proofErr w:type="spellStart"/>
      <w:r w:rsidRPr="0092031F">
        <w:rPr>
          <w:b w:val="0"/>
          <w:bCs w:val="0"/>
          <w:lang w:eastAsia="en-ID"/>
        </w:rPr>
        <w:t>Berdasarkan</w:t>
      </w:r>
      <w:proofErr w:type="spellEnd"/>
      <w:r w:rsidRPr="0092031F">
        <w:rPr>
          <w:b w:val="0"/>
          <w:bCs w:val="0"/>
          <w:lang w:eastAsia="en-ID"/>
        </w:rPr>
        <w:t xml:space="preserve"> </w:t>
      </w:r>
      <w:proofErr w:type="spellStart"/>
      <w:r w:rsidRPr="0092031F">
        <w:rPr>
          <w:b w:val="0"/>
          <w:bCs w:val="0"/>
          <w:lang w:eastAsia="en-ID"/>
        </w:rPr>
        <w:t>putusan</w:t>
      </w:r>
      <w:proofErr w:type="spellEnd"/>
      <w:r w:rsidRPr="0092031F">
        <w:rPr>
          <w:b w:val="0"/>
          <w:bCs w:val="0"/>
          <w:lang w:eastAsia="en-ID"/>
        </w:rPr>
        <w:t xml:space="preserve"> </w:t>
      </w:r>
      <w:proofErr w:type="spellStart"/>
      <w:r w:rsidRPr="0092031F">
        <w:rPr>
          <w:b w:val="0"/>
          <w:bCs w:val="0"/>
          <w:lang w:eastAsia="en-ID"/>
        </w:rPr>
        <w:t>tersebut</w:t>
      </w:r>
      <w:proofErr w:type="spellEnd"/>
      <w:r w:rsidRPr="0092031F">
        <w:rPr>
          <w:b w:val="0"/>
          <w:bCs w:val="0"/>
          <w:lang w:eastAsia="en-ID"/>
        </w:rPr>
        <w:t xml:space="preserve">, </w:t>
      </w:r>
      <w:proofErr w:type="spellStart"/>
      <w:r w:rsidRPr="0092031F">
        <w:rPr>
          <w:b w:val="0"/>
          <w:bCs w:val="0"/>
          <w:lang w:eastAsia="en-ID"/>
        </w:rPr>
        <w:t>Fredi</w:t>
      </w:r>
      <w:proofErr w:type="spellEnd"/>
      <w:r w:rsidRPr="0092031F">
        <w:rPr>
          <w:b w:val="0"/>
          <w:bCs w:val="0"/>
          <w:lang w:eastAsia="en-ID"/>
        </w:rPr>
        <w:t xml:space="preserve"> </w:t>
      </w:r>
      <w:proofErr w:type="spellStart"/>
      <w:r w:rsidRPr="0092031F">
        <w:rPr>
          <w:b w:val="0"/>
          <w:bCs w:val="0"/>
          <w:lang w:eastAsia="en-ID"/>
        </w:rPr>
        <w:t>terbukti</w:t>
      </w:r>
      <w:proofErr w:type="spellEnd"/>
      <w:r w:rsidRPr="0092031F">
        <w:rPr>
          <w:b w:val="0"/>
          <w:bCs w:val="0"/>
          <w:lang w:eastAsia="en-ID"/>
        </w:rPr>
        <w:t xml:space="preserve"> </w:t>
      </w:r>
      <w:proofErr w:type="spellStart"/>
      <w:r w:rsidRPr="0092031F">
        <w:rPr>
          <w:b w:val="0"/>
          <w:bCs w:val="0"/>
          <w:lang w:eastAsia="en-ID"/>
        </w:rPr>
        <w:t>secara</w:t>
      </w:r>
      <w:proofErr w:type="spellEnd"/>
      <w:r w:rsidRPr="0092031F">
        <w:rPr>
          <w:b w:val="0"/>
          <w:bCs w:val="0"/>
          <w:lang w:eastAsia="en-ID"/>
        </w:rPr>
        <w:t xml:space="preserve"> </w:t>
      </w:r>
      <w:proofErr w:type="spellStart"/>
      <w:r w:rsidRPr="0092031F">
        <w:rPr>
          <w:b w:val="0"/>
          <w:bCs w:val="0"/>
          <w:lang w:eastAsia="en-ID"/>
        </w:rPr>
        <w:t>sah</w:t>
      </w:r>
      <w:proofErr w:type="spellEnd"/>
      <w:r w:rsidRPr="0092031F">
        <w:rPr>
          <w:b w:val="0"/>
          <w:bCs w:val="0"/>
          <w:lang w:eastAsia="en-ID"/>
        </w:rPr>
        <w:t xml:space="preserve"> </w:t>
      </w:r>
      <w:proofErr w:type="spellStart"/>
      <w:r w:rsidRPr="0092031F">
        <w:rPr>
          <w:b w:val="0"/>
          <w:bCs w:val="0"/>
          <w:lang w:eastAsia="en-ID"/>
        </w:rPr>
        <w:t>melakukan</w:t>
      </w:r>
      <w:proofErr w:type="spellEnd"/>
      <w:r w:rsidRPr="0092031F">
        <w:rPr>
          <w:b w:val="0"/>
          <w:bCs w:val="0"/>
          <w:lang w:eastAsia="en-ID"/>
        </w:rPr>
        <w:t xml:space="preserve"> </w:t>
      </w:r>
      <w:proofErr w:type="spellStart"/>
      <w:r w:rsidRPr="0092031F">
        <w:rPr>
          <w:b w:val="0"/>
          <w:bCs w:val="0"/>
          <w:lang w:eastAsia="en-ID"/>
        </w:rPr>
        <w:t>permufakatan</w:t>
      </w:r>
      <w:proofErr w:type="spellEnd"/>
      <w:r w:rsidRPr="0092031F">
        <w:rPr>
          <w:b w:val="0"/>
          <w:bCs w:val="0"/>
          <w:lang w:eastAsia="en-ID"/>
        </w:rPr>
        <w:t xml:space="preserve"> </w:t>
      </w:r>
      <w:proofErr w:type="spellStart"/>
      <w:r w:rsidRPr="0092031F">
        <w:rPr>
          <w:b w:val="0"/>
          <w:bCs w:val="0"/>
          <w:lang w:eastAsia="en-ID"/>
        </w:rPr>
        <w:t>jahat</w:t>
      </w:r>
      <w:proofErr w:type="spellEnd"/>
      <w:r w:rsidRPr="0092031F">
        <w:rPr>
          <w:b w:val="0"/>
          <w:bCs w:val="0"/>
          <w:lang w:eastAsia="en-ID"/>
        </w:rPr>
        <w:t xml:space="preserve"> </w:t>
      </w:r>
      <w:proofErr w:type="spellStart"/>
      <w:r w:rsidRPr="0092031F">
        <w:rPr>
          <w:b w:val="0"/>
          <w:bCs w:val="0"/>
          <w:lang w:eastAsia="en-ID"/>
        </w:rPr>
        <w:t>untuk</w:t>
      </w:r>
      <w:proofErr w:type="spellEnd"/>
      <w:r w:rsidRPr="0092031F">
        <w:rPr>
          <w:b w:val="0"/>
          <w:bCs w:val="0"/>
          <w:lang w:eastAsia="en-ID"/>
        </w:rPr>
        <w:t xml:space="preserve"> </w:t>
      </w:r>
      <w:proofErr w:type="spellStart"/>
      <w:r w:rsidRPr="0092031F">
        <w:rPr>
          <w:b w:val="0"/>
          <w:bCs w:val="0"/>
          <w:lang w:eastAsia="en-ID"/>
        </w:rPr>
        <w:t>mengimpor</w:t>
      </w:r>
      <w:proofErr w:type="spellEnd"/>
      <w:r w:rsidRPr="0092031F">
        <w:rPr>
          <w:b w:val="0"/>
          <w:bCs w:val="0"/>
          <w:lang w:eastAsia="en-ID"/>
        </w:rPr>
        <w:t xml:space="preserve"> </w:t>
      </w:r>
      <w:proofErr w:type="spellStart"/>
      <w:r w:rsidRPr="0092031F">
        <w:rPr>
          <w:b w:val="0"/>
          <w:bCs w:val="0"/>
          <w:lang w:eastAsia="en-ID"/>
        </w:rPr>
        <w:t>lebih</w:t>
      </w:r>
      <w:proofErr w:type="spellEnd"/>
      <w:r w:rsidRPr="0092031F">
        <w:rPr>
          <w:b w:val="0"/>
          <w:bCs w:val="0"/>
          <w:lang w:eastAsia="en-ID"/>
        </w:rPr>
        <w:t xml:space="preserve"> </w:t>
      </w:r>
      <w:proofErr w:type="spellStart"/>
      <w:r w:rsidRPr="0092031F">
        <w:rPr>
          <w:b w:val="0"/>
          <w:bCs w:val="0"/>
          <w:lang w:eastAsia="en-ID"/>
        </w:rPr>
        <w:t>dari</w:t>
      </w:r>
      <w:proofErr w:type="spellEnd"/>
      <w:r w:rsidRPr="0092031F">
        <w:rPr>
          <w:b w:val="0"/>
          <w:bCs w:val="0"/>
          <w:lang w:eastAsia="en-ID"/>
        </w:rPr>
        <w:t xml:space="preserve"> </w:t>
      </w:r>
      <w:proofErr w:type="spellStart"/>
      <w:r w:rsidRPr="0092031F">
        <w:rPr>
          <w:b w:val="0"/>
          <w:bCs w:val="0"/>
          <w:lang w:eastAsia="en-ID"/>
        </w:rPr>
        <w:t>satu</w:t>
      </w:r>
      <w:proofErr w:type="spellEnd"/>
      <w:r w:rsidRPr="0092031F">
        <w:rPr>
          <w:b w:val="0"/>
          <w:bCs w:val="0"/>
          <w:lang w:eastAsia="en-ID"/>
        </w:rPr>
        <w:t xml:space="preserve"> </w:t>
      </w:r>
      <w:proofErr w:type="spellStart"/>
      <w:r w:rsidRPr="0092031F">
        <w:rPr>
          <w:b w:val="0"/>
          <w:bCs w:val="0"/>
          <w:lang w:eastAsia="en-ID"/>
        </w:rPr>
        <w:t>juta</w:t>
      </w:r>
      <w:proofErr w:type="spellEnd"/>
      <w:r w:rsidRPr="0092031F">
        <w:rPr>
          <w:b w:val="0"/>
          <w:bCs w:val="0"/>
          <w:lang w:eastAsia="en-ID"/>
        </w:rPr>
        <w:t xml:space="preserve"> </w:t>
      </w:r>
      <w:proofErr w:type="spellStart"/>
      <w:r w:rsidRPr="0092031F">
        <w:rPr>
          <w:b w:val="0"/>
          <w:bCs w:val="0"/>
          <w:lang w:eastAsia="en-ID"/>
        </w:rPr>
        <w:t>butir</w:t>
      </w:r>
      <w:proofErr w:type="spellEnd"/>
      <w:r w:rsidRPr="0092031F">
        <w:rPr>
          <w:b w:val="0"/>
          <w:bCs w:val="0"/>
          <w:lang w:eastAsia="en-ID"/>
        </w:rPr>
        <w:t xml:space="preserve"> </w:t>
      </w:r>
      <w:proofErr w:type="spellStart"/>
      <w:r w:rsidRPr="0092031F">
        <w:rPr>
          <w:b w:val="0"/>
          <w:bCs w:val="0"/>
          <w:lang w:eastAsia="en-ID"/>
        </w:rPr>
        <w:t>ekstasi</w:t>
      </w:r>
      <w:proofErr w:type="spellEnd"/>
      <w:r w:rsidRPr="0092031F">
        <w:rPr>
          <w:b w:val="0"/>
          <w:bCs w:val="0"/>
          <w:lang w:eastAsia="en-ID"/>
        </w:rPr>
        <w:t xml:space="preserve"> </w:t>
      </w:r>
      <w:proofErr w:type="spellStart"/>
      <w:r w:rsidRPr="0092031F">
        <w:rPr>
          <w:b w:val="0"/>
          <w:bCs w:val="0"/>
          <w:lang w:eastAsia="en-ID"/>
        </w:rPr>
        <w:t>melalui</w:t>
      </w:r>
      <w:proofErr w:type="spellEnd"/>
      <w:r w:rsidRPr="0092031F">
        <w:rPr>
          <w:b w:val="0"/>
          <w:bCs w:val="0"/>
          <w:lang w:eastAsia="en-ID"/>
        </w:rPr>
        <w:t xml:space="preserve"> </w:t>
      </w:r>
      <w:proofErr w:type="spellStart"/>
      <w:r w:rsidRPr="0092031F">
        <w:rPr>
          <w:b w:val="0"/>
          <w:bCs w:val="0"/>
          <w:lang w:eastAsia="en-ID"/>
        </w:rPr>
        <w:t>pelabuhan</w:t>
      </w:r>
      <w:proofErr w:type="spellEnd"/>
      <w:r w:rsidRPr="0092031F">
        <w:rPr>
          <w:b w:val="0"/>
          <w:bCs w:val="0"/>
          <w:lang w:eastAsia="en-ID"/>
        </w:rPr>
        <w:t xml:space="preserve"> </w:t>
      </w:r>
      <w:proofErr w:type="spellStart"/>
      <w:r w:rsidRPr="0092031F">
        <w:rPr>
          <w:b w:val="0"/>
          <w:bCs w:val="0"/>
          <w:lang w:eastAsia="en-ID"/>
        </w:rPr>
        <w:t>Tanjung</w:t>
      </w:r>
      <w:proofErr w:type="spellEnd"/>
      <w:r w:rsidRPr="0092031F">
        <w:rPr>
          <w:b w:val="0"/>
          <w:bCs w:val="0"/>
          <w:lang w:eastAsia="en-ID"/>
        </w:rPr>
        <w:t xml:space="preserve"> </w:t>
      </w:r>
      <w:proofErr w:type="spellStart"/>
      <w:r w:rsidRPr="0092031F">
        <w:rPr>
          <w:b w:val="0"/>
          <w:bCs w:val="0"/>
          <w:lang w:eastAsia="en-ID"/>
        </w:rPr>
        <w:t>Priok</w:t>
      </w:r>
      <w:proofErr w:type="spellEnd"/>
      <w:r w:rsidRPr="0092031F">
        <w:rPr>
          <w:b w:val="0"/>
          <w:bCs w:val="0"/>
          <w:lang w:eastAsia="en-ID"/>
        </w:rPr>
        <w:t xml:space="preserve">. </w:t>
      </w:r>
      <w:proofErr w:type="spellStart"/>
      <w:r w:rsidRPr="0092031F">
        <w:rPr>
          <w:b w:val="0"/>
          <w:bCs w:val="0"/>
          <w:lang w:eastAsia="en-ID"/>
        </w:rPr>
        <w:t>Perbuatan</w:t>
      </w:r>
      <w:proofErr w:type="spellEnd"/>
      <w:r w:rsidRPr="0092031F">
        <w:rPr>
          <w:b w:val="0"/>
          <w:bCs w:val="0"/>
          <w:lang w:eastAsia="en-ID"/>
        </w:rPr>
        <w:t xml:space="preserve"> </w:t>
      </w:r>
      <w:proofErr w:type="spellStart"/>
      <w:r w:rsidRPr="0092031F">
        <w:rPr>
          <w:b w:val="0"/>
          <w:bCs w:val="0"/>
          <w:lang w:eastAsia="en-ID"/>
        </w:rPr>
        <w:t>tersebut</w:t>
      </w:r>
      <w:proofErr w:type="spellEnd"/>
      <w:r w:rsidRPr="0092031F">
        <w:rPr>
          <w:b w:val="0"/>
          <w:bCs w:val="0"/>
          <w:lang w:eastAsia="en-ID"/>
        </w:rPr>
        <w:t xml:space="preserve"> </w:t>
      </w:r>
      <w:proofErr w:type="spellStart"/>
      <w:r w:rsidRPr="0092031F">
        <w:rPr>
          <w:b w:val="0"/>
          <w:bCs w:val="0"/>
          <w:lang w:eastAsia="en-ID"/>
        </w:rPr>
        <w:t>tidak</w:t>
      </w:r>
      <w:proofErr w:type="spellEnd"/>
      <w:r w:rsidRPr="0092031F">
        <w:rPr>
          <w:b w:val="0"/>
          <w:bCs w:val="0"/>
          <w:lang w:eastAsia="en-ID"/>
        </w:rPr>
        <w:t xml:space="preserve"> </w:t>
      </w:r>
      <w:proofErr w:type="spellStart"/>
      <w:r w:rsidRPr="0092031F">
        <w:rPr>
          <w:b w:val="0"/>
          <w:bCs w:val="0"/>
          <w:lang w:eastAsia="en-ID"/>
        </w:rPr>
        <w:t>hanya</w:t>
      </w:r>
      <w:proofErr w:type="spellEnd"/>
      <w:r w:rsidRPr="0092031F">
        <w:rPr>
          <w:b w:val="0"/>
          <w:bCs w:val="0"/>
          <w:lang w:eastAsia="en-ID"/>
        </w:rPr>
        <w:t xml:space="preserve"> </w:t>
      </w:r>
      <w:proofErr w:type="spellStart"/>
      <w:r w:rsidRPr="0092031F">
        <w:rPr>
          <w:b w:val="0"/>
          <w:bCs w:val="0"/>
          <w:lang w:eastAsia="en-ID"/>
        </w:rPr>
        <w:t>melanggar</w:t>
      </w:r>
      <w:proofErr w:type="spellEnd"/>
      <w:r w:rsidRPr="0092031F">
        <w:rPr>
          <w:b w:val="0"/>
          <w:bCs w:val="0"/>
          <w:lang w:eastAsia="en-ID"/>
        </w:rPr>
        <w:t xml:space="preserve"> </w:t>
      </w:r>
      <w:proofErr w:type="spellStart"/>
      <w:r w:rsidRPr="0092031F">
        <w:rPr>
          <w:b w:val="0"/>
          <w:bCs w:val="0"/>
          <w:lang w:eastAsia="en-ID"/>
        </w:rPr>
        <w:t>hukum</w:t>
      </w:r>
      <w:proofErr w:type="spellEnd"/>
      <w:r w:rsidRPr="0092031F">
        <w:rPr>
          <w:b w:val="0"/>
          <w:bCs w:val="0"/>
          <w:lang w:eastAsia="en-ID"/>
        </w:rPr>
        <w:t xml:space="preserve"> </w:t>
      </w:r>
      <w:proofErr w:type="spellStart"/>
      <w:r w:rsidRPr="0092031F">
        <w:rPr>
          <w:b w:val="0"/>
          <w:bCs w:val="0"/>
          <w:lang w:eastAsia="en-ID"/>
        </w:rPr>
        <w:t>positif</w:t>
      </w:r>
      <w:proofErr w:type="spellEnd"/>
      <w:r w:rsidRPr="0092031F">
        <w:rPr>
          <w:b w:val="0"/>
          <w:bCs w:val="0"/>
          <w:lang w:eastAsia="en-ID"/>
        </w:rPr>
        <w:t xml:space="preserve"> </w:t>
      </w:r>
      <w:proofErr w:type="spellStart"/>
      <w:r w:rsidRPr="0092031F">
        <w:rPr>
          <w:b w:val="0"/>
          <w:bCs w:val="0"/>
          <w:lang w:eastAsia="en-ID"/>
        </w:rPr>
        <w:t>nasional</w:t>
      </w:r>
      <w:proofErr w:type="spellEnd"/>
      <w:r w:rsidRPr="0092031F">
        <w:rPr>
          <w:b w:val="0"/>
          <w:bCs w:val="0"/>
          <w:lang w:eastAsia="en-ID"/>
        </w:rPr>
        <w:t xml:space="preserve">, </w:t>
      </w:r>
      <w:proofErr w:type="spellStart"/>
      <w:r w:rsidRPr="0092031F">
        <w:rPr>
          <w:b w:val="0"/>
          <w:bCs w:val="0"/>
          <w:lang w:eastAsia="en-ID"/>
        </w:rPr>
        <w:t>tetapi</w:t>
      </w:r>
      <w:proofErr w:type="spellEnd"/>
      <w:r w:rsidRPr="0092031F">
        <w:rPr>
          <w:b w:val="0"/>
          <w:bCs w:val="0"/>
          <w:lang w:eastAsia="en-ID"/>
        </w:rPr>
        <w:t xml:space="preserve"> juga </w:t>
      </w:r>
      <w:proofErr w:type="spellStart"/>
      <w:r w:rsidRPr="0092031F">
        <w:rPr>
          <w:b w:val="0"/>
          <w:bCs w:val="0"/>
          <w:lang w:eastAsia="en-ID"/>
        </w:rPr>
        <w:t>mengancam</w:t>
      </w:r>
      <w:proofErr w:type="spellEnd"/>
      <w:r w:rsidRPr="0092031F">
        <w:rPr>
          <w:b w:val="0"/>
          <w:bCs w:val="0"/>
          <w:lang w:eastAsia="en-ID"/>
        </w:rPr>
        <w:t xml:space="preserve"> </w:t>
      </w:r>
      <w:proofErr w:type="spellStart"/>
      <w:r w:rsidRPr="0092031F">
        <w:rPr>
          <w:b w:val="0"/>
          <w:bCs w:val="0"/>
          <w:lang w:eastAsia="en-ID"/>
        </w:rPr>
        <w:t>keselamatan</w:t>
      </w:r>
      <w:proofErr w:type="spellEnd"/>
      <w:r w:rsidRPr="0092031F">
        <w:rPr>
          <w:b w:val="0"/>
          <w:bCs w:val="0"/>
          <w:lang w:eastAsia="en-ID"/>
        </w:rPr>
        <w:t xml:space="preserve"> </w:t>
      </w:r>
      <w:proofErr w:type="spellStart"/>
      <w:r w:rsidRPr="0092031F">
        <w:rPr>
          <w:b w:val="0"/>
          <w:bCs w:val="0"/>
          <w:lang w:eastAsia="en-ID"/>
        </w:rPr>
        <w:t>generasi</w:t>
      </w:r>
      <w:proofErr w:type="spellEnd"/>
      <w:r w:rsidRPr="0092031F">
        <w:rPr>
          <w:b w:val="0"/>
          <w:bCs w:val="0"/>
          <w:lang w:eastAsia="en-ID"/>
        </w:rPr>
        <w:t xml:space="preserve"> </w:t>
      </w:r>
      <w:proofErr w:type="spellStart"/>
      <w:r w:rsidRPr="0092031F">
        <w:rPr>
          <w:b w:val="0"/>
          <w:bCs w:val="0"/>
          <w:lang w:eastAsia="en-ID"/>
        </w:rPr>
        <w:t>bangsa</w:t>
      </w:r>
      <w:proofErr w:type="spellEnd"/>
      <w:r w:rsidRPr="0092031F">
        <w:rPr>
          <w:b w:val="0"/>
          <w:bCs w:val="0"/>
          <w:lang w:eastAsia="en-ID"/>
        </w:rPr>
        <w:t xml:space="preserve"> dan </w:t>
      </w:r>
      <w:proofErr w:type="spellStart"/>
      <w:r w:rsidRPr="0092031F">
        <w:rPr>
          <w:b w:val="0"/>
          <w:bCs w:val="0"/>
          <w:lang w:eastAsia="en-ID"/>
        </w:rPr>
        <w:t>tatanan</w:t>
      </w:r>
      <w:proofErr w:type="spellEnd"/>
      <w:r w:rsidRPr="0092031F">
        <w:rPr>
          <w:b w:val="0"/>
          <w:bCs w:val="0"/>
          <w:lang w:eastAsia="en-ID"/>
        </w:rPr>
        <w:t xml:space="preserve"> </w:t>
      </w:r>
      <w:proofErr w:type="spellStart"/>
      <w:r w:rsidRPr="0092031F">
        <w:rPr>
          <w:b w:val="0"/>
          <w:bCs w:val="0"/>
          <w:lang w:eastAsia="en-ID"/>
        </w:rPr>
        <w:t>sosial</w:t>
      </w:r>
      <w:proofErr w:type="spellEnd"/>
      <w:r w:rsidRPr="0092031F">
        <w:rPr>
          <w:b w:val="0"/>
          <w:bCs w:val="0"/>
          <w:lang w:eastAsia="en-ID"/>
        </w:rPr>
        <w:t xml:space="preserve">. Oleh </w:t>
      </w:r>
      <w:proofErr w:type="spellStart"/>
      <w:r w:rsidRPr="0092031F">
        <w:rPr>
          <w:b w:val="0"/>
          <w:bCs w:val="0"/>
          <w:lang w:eastAsia="en-ID"/>
        </w:rPr>
        <w:t>karena</w:t>
      </w:r>
      <w:proofErr w:type="spellEnd"/>
      <w:r w:rsidRPr="0092031F">
        <w:rPr>
          <w:b w:val="0"/>
          <w:bCs w:val="0"/>
          <w:lang w:eastAsia="en-ID"/>
        </w:rPr>
        <w:t xml:space="preserve"> </w:t>
      </w:r>
      <w:proofErr w:type="spellStart"/>
      <w:r w:rsidRPr="0092031F">
        <w:rPr>
          <w:b w:val="0"/>
          <w:bCs w:val="0"/>
          <w:lang w:eastAsia="en-ID"/>
        </w:rPr>
        <w:t>itu</w:t>
      </w:r>
      <w:proofErr w:type="spellEnd"/>
      <w:r w:rsidRPr="0092031F">
        <w:rPr>
          <w:b w:val="0"/>
          <w:bCs w:val="0"/>
          <w:lang w:eastAsia="en-ID"/>
        </w:rPr>
        <w:t xml:space="preserve">, </w:t>
      </w:r>
      <w:proofErr w:type="spellStart"/>
      <w:r w:rsidRPr="0092031F">
        <w:rPr>
          <w:b w:val="0"/>
          <w:bCs w:val="0"/>
          <w:lang w:eastAsia="en-ID"/>
        </w:rPr>
        <w:t>Mahkamah</w:t>
      </w:r>
      <w:proofErr w:type="spellEnd"/>
      <w:r w:rsidRPr="0092031F">
        <w:rPr>
          <w:b w:val="0"/>
          <w:bCs w:val="0"/>
          <w:lang w:eastAsia="en-ID"/>
        </w:rPr>
        <w:t xml:space="preserve"> Agung </w:t>
      </w:r>
      <w:proofErr w:type="spellStart"/>
      <w:r w:rsidRPr="0092031F">
        <w:rPr>
          <w:b w:val="0"/>
          <w:bCs w:val="0"/>
          <w:lang w:eastAsia="en-ID"/>
        </w:rPr>
        <w:t>memutuskan</w:t>
      </w:r>
      <w:proofErr w:type="spellEnd"/>
      <w:r w:rsidRPr="0092031F">
        <w:rPr>
          <w:b w:val="0"/>
          <w:bCs w:val="0"/>
          <w:lang w:eastAsia="en-ID"/>
        </w:rPr>
        <w:t xml:space="preserve"> </w:t>
      </w:r>
      <w:proofErr w:type="spellStart"/>
      <w:r w:rsidRPr="0092031F">
        <w:rPr>
          <w:b w:val="0"/>
          <w:bCs w:val="0"/>
          <w:lang w:eastAsia="en-ID"/>
        </w:rPr>
        <w:t>bahwa</w:t>
      </w:r>
      <w:proofErr w:type="spellEnd"/>
      <w:r w:rsidRPr="0092031F">
        <w:rPr>
          <w:b w:val="0"/>
          <w:bCs w:val="0"/>
          <w:lang w:eastAsia="en-ID"/>
        </w:rPr>
        <w:t xml:space="preserve"> </w:t>
      </w:r>
      <w:proofErr w:type="spellStart"/>
      <w:r w:rsidRPr="0092031F">
        <w:rPr>
          <w:b w:val="0"/>
          <w:bCs w:val="0"/>
          <w:lang w:eastAsia="en-ID"/>
        </w:rPr>
        <w:lastRenderedPageBreak/>
        <w:t>hukuman</w:t>
      </w:r>
      <w:proofErr w:type="spellEnd"/>
      <w:r w:rsidRPr="0092031F">
        <w:rPr>
          <w:b w:val="0"/>
          <w:bCs w:val="0"/>
          <w:lang w:eastAsia="en-ID"/>
        </w:rPr>
        <w:t xml:space="preserve"> </w:t>
      </w:r>
      <w:proofErr w:type="spellStart"/>
      <w:r w:rsidRPr="0092031F">
        <w:rPr>
          <w:b w:val="0"/>
          <w:bCs w:val="0"/>
          <w:lang w:eastAsia="en-ID"/>
        </w:rPr>
        <w:t>mati</w:t>
      </w:r>
      <w:proofErr w:type="spellEnd"/>
      <w:r w:rsidRPr="0092031F">
        <w:rPr>
          <w:b w:val="0"/>
          <w:bCs w:val="0"/>
          <w:lang w:eastAsia="en-ID"/>
        </w:rPr>
        <w:t xml:space="preserve"> </w:t>
      </w:r>
      <w:proofErr w:type="spellStart"/>
      <w:r w:rsidRPr="0092031F">
        <w:rPr>
          <w:b w:val="0"/>
          <w:bCs w:val="0"/>
          <w:lang w:eastAsia="en-ID"/>
        </w:rPr>
        <w:t>merupakan</w:t>
      </w:r>
      <w:proofErr w:type="spellEnd"/>
      <w:r w:rsidRPr="0092031F">
        <w:rPr>
          <w:b w:val="0"/>
          <w:bCs w:val="0"/>
          <w:lang w:eastAsia="en-ID"/>
        </w:rPr>
        <w:t xml:space="preserve"> </w:t>
      </w:r>
      <w:proofErr w:type="spellStart"/>
      <w:r w:rsidRPr="0092031F">
        <w:rPr>
          <w:b w:val="0"/>
          <w:bCs w:val="0"/>
          <w:lang w:eastAsia="en-ID"/>
        </w:rPr>
        <w:t>bentuk</w:t>
      </w:r>
      <w:proofErr w:type="spellEnd"/>
      <w:r w:rsidRPr="0092031F">
        <w:rPr>
          <w:b w:val="0"/>
          <w:bCs w:val="0"/>
          <w:lang w:eastAsia="en-ID"/>
        </w:rPr>
        <w:t xml:space="preserve"> </w:t>
      </w:r>
      <w:proofErr w:type="spellStart"/>
      <w:r w:rsidRPr="0092031F">
        <w:rPr>
          <w:b w:val="0"/>
          <w:bCs w:val="0"/>
          <w:lang w:eastAsia="en-ID"/>
        </w:rPr>
        <w:t>sanksi</w:t>
      </w:r>
      <w:proofErr w:type="spellEnd"/>
      <w:r w:rsidRPr="0092031F">
        <w:rPr>
          <w:b w:val="0"/>
          <w:bCs w:val="0"/>
          <w:lang w:eastAsia="en-ID"/>
        </w:rPr>
        <w:t xml:space="preserve"> yang paling </w:t>
      </w:r>
      <w:proofErr w:type="spellStart"/>
      <w:r w:rsidRPr="0092031F">
        <w:rPr>
          <w:b w:val="0"/>
          <w:bCs w:val="0"/>
          <w:lang w:eastAsia="en-ID"/>
        </w:rPr>
        <w:t>proporsional</w:t>
      </w:r>
      <w:proofErr w:type="spellEnd"/>
      <w:r w:rsidRPr="0092031F">
        <w:rPr>
          <w:b w:val="0"/>
          <w:bCs w:val="0"/>
          <w:lang w:eastAsia="en-ID"/>
        </w:rPr>
        <w:t xml:space="preserve"> </w:t>
      </w:r>
      <w:proofErr w:type="spellStart"/>
      <w:r w:rsidRPr="0092031F">
        <w:rPr>
          <w:b w:val="0"/>
          <w:bCs w:val="0"/>
          <w:lang w:eastAsia="en-ID"/>
        </w:rPr>
        <w:t>atas</w:t>
      </w:r>
      <w:proofErr w:type="spellEnd"/>
      <w:r w:rsidRPr="0092031F">
        <w:rPr>
          <w:b w:val="0"/>
          <w:bCs w:val="0"/>
          <w:lang w:eastAsia="en-ID"/>
        </w:rPr>
        <w:t xml:space="preserve"> </w:t>
      </w:r>
      <w:proofErr w:type="spellStart"/>
      <w:r w:rsidRPr="0092031F">
        <w:rPr>
          <w:b w:val="0"/>
          <w:bCs w:val="0"/>
          <w:lang w:eastAsia="en-ID"/>
        </w:rPr>
        <w:t>tindakan</w:t>
      </w:r>
      <w:proofErr w:type="spellEnd"/>
      <w:r w:rsidRPr="0092031F">
        <w:rPr>
          <w:b w:val="0"/>
          <w:bCs w:val="0"/>
          <w:lang w:eastAsia="en-ID"/>
        </w:rPr>
        <w:t xml:space="preserve"> </w:t>
      </w:r>
      <w:proofErr w:type="spellStart"/>
      <w:r w:rsidRPr="0092031F">
        <w:rPr>
          <w:b w:val="0"/>
          <w:bCs w:val="0"/>
          <w:lang w:eastAsia="en-ID"/>
        </w:rPr>
        <w:t>tersebut</w:t>
      </w:r>
      <w:proofErr w:type="spellEnd"/>
      <w:r w:rsidRPr="0092031F">
        <w:rPr>
          <w:b w:val="0"/>
          <w:bCs w:val="0"/>
          <w:lang w:eastAsia="en-ID"/>
        </w:rPr>
        <w:t xml:space="preserve">. </w:t>
      </w:r>
      <w:proofErr w:type="spellStart"/>
      <w:r w:rsidRPr="0092031F">
        <w:rPr>
          <w:b w:val="0"/>
          <w:bCs w:val="0"/>
          <w:lang w:eastAsia="en-ID"/>
        </w:rPr>
        <w:t>Namun</w:t>
      </w:r>
      <w:proofErr w:type="spellEnd"/>
      <w:r w:rsidRPr="0092031F">
        <w:rPr>
          <w:b w:val="0"/>
          <w:bCs w:val="0"/>
          <w:lang w:eastAsia="en-ID"/>
        </w:rPr>
        <w:t xml:space="preserve"> </w:t>
      </w:r>
      <w:proofErr w:type="spellStart"/>
      <w:r w:rsidRPr="0092031F">
        <w:rPr>
          <w:b w:val="0"/>
          <w:bCs w:val="0"/>
          <w:lang w:eastAsia="en-ID"/>
        </w:rPr>
        <w:t>demikian</w:t>
      </w:r>
      <w:proofErr w:type="spellEnd"/>
      <w:r w:rsidRPr="0092031F">
        <w:rPr>
          <w:b w:val="0"/>
          <w:bCs w:val="0"/>
          <w:lang w:eastAsia="en-ID"/>
        </w:rPr>
        <w:t xml:space="preserve">, </w:t>
      </w:r>
      <w:proofErr w:type="spellStart"/>
      <w:r w:rsidRPr="0092031F">
        <w:rPr>
          <w:b w:val="0"/>
          <w:bCs w:val="0"/>
          <w:lang w:eastAsia="en-ID"/>
        </w:rPr>
        <w:t>keputusan</w:t>
      </w:r>
      <w:proofErr w:type="spellEnd"/>
      <w:r w:rsidRPr="0092031F">
        <w:rPr>
          <w:b w:val="0"/>
          <w:bCs w:val="0"/>
          <w:lang w:eastAsia="en-ID"/>
        </w:rPr>
        <w:t xml:space="preserve"> </w:t>
      </w:r>
      <w:proofErr w:type="spellStart"/>
      <w:r w:rsidRPr="0092031F">
        <w:rPr>
          <w:b w:val="0"/>
          <w:bCs w:val="0"/>
          <w:lang w:eastAsia="en-ID"/>
        </w:rPr>
        <w:t>tersebut</w:t>
      </w:r>
      <w:proofErr w:type="spellEnd"/>
      <w:r w:rsidRPr="0092031F">
        <w:rPr>
          <w:b w:val="0"/>
          <w:bCs w:val="0"/>
          <w:lang w:eastAsia="en-ID"/>
        </w:rPr>
        <w:t xml:space="preserve"> </w:t>
      </w:r>
      <w:proofErr w:type="spellStart"/>
      <w:r w:rsidRPr="0092031F">
        <w:rPr>
          <w:b w:val="0"/>
          <w:bCs w:val="0"/>
          <w:lang w:eastAsia="en-ID"/>
        </w:rPr>
        <w:t>menimbulkan</w:t>
      </w:r>
      <w:proofErr w:type="spellEnd"/>
      <w:r w:rsidRPr="0092031F">
        <w:rPr>
          <w:b w:val="0"/>
          <w:bCs w:val="0"/>
          <w:lang w:eastAsia="en-ID"/>
        </w:rPr>
        <w:t xml:space="preserve"> </w:t>
      </w:r>
      <w:proofErr w:type="spellStart"/>
      <w:r w:rsidRPr="0092031F">
        <w:rPr>
          <w:b w:val="0"/>
          <w:bCs w:val="0"/>
          <w:lang w:eastAsia="en-ID"/>
        </w:rPr>
        <w:t>pertanyaan</w:t>
      </w:r>
      <w:proofErr w:type="spellEnd"/>
      <w:r w:rsidRPr="0092031F">
        <w:rPr>
          <w:b w:val="0"/>
          <w:bCs w:val="0"/>
          <w:lang w:eastAsia="en-ID"/>
        </w:rPr>
        <w:t xml:space="preserve"> </w:t>
      </w:r>
      <w:proofErr w:type="spellStart"/>
      <w:r w:rsidRPr="0092031F">
        <w:rPr>
          <w:b w:val="0"/>
          <w:bCs w:val="0"/>
          <w:lang w:eastAsia="en-ID"/>
        </w:rPr>
        <w:t>mendalam</w:t>
      </w:r>
      <w:proofErr w:type="spellEnd"/>
      <w:r>
        <w:rPr>
          <w:b w:val="0"/>
          <w:bCs w:val="0"/>
          <w:lang w:eastAsia="en-ID"/>
        </w:rPr>
        <w:t xml:space="preserve">, </w:t>
      </w:r>
      <w:proofErr w:type="spellStart"/>
      <w:r w:rsidRPr="0092031F">
        <w:rPr>
          <w:b w:val="0"/>
          <w:bCs w:val="0"/>
          <w:lang w:eastAsia="en-ID"/>
        </w:rPr>
        <w:t>apakah</w:t>
      </w:r>
      <w:proofErr w:type="spellEnd"/>
      <w:r w:rsidRPr="0092031F">
        <w:rPr>
          <w:b w:val="0"/>
          <w:bCs w:val="0"/>
          <w:lang w:eastAsia="en-ID"/>
        </w:rPr>
        <w:t xml:space="preserve"> </w:t>
      </w:r>
      <w:proofErr w:type="spellStart"/>
      <w:r w:rsidRPr="0092031F">
        <w:rPr>
          <w:b w:val="0"/>
          <w:bCs w:val="0"/>
          <w:lang w:eastAsia="en-ID"/>
        </w:rPr>
        <w:t>penerapan</w:t>
      </w:r>
      <w:proofErr w:type="spellEnd"/>
      <w:r w:rsidRPr="0092031F">
        <w:rPr>
          <w:b w:val="0"/>
          <w:bCs w:val="0"/>
          <w:lang w:eastAsia="en-ID"/>
        </w:rPr>
        <w:t xml:space="preserve"> </w:t>
      </w:r>
      <w:proofErr w:type="spellStart"/>
      <w:r w:rsidRPr="0092031F">
        <w:rPr>
          <w:b w:val="0"/>
          <w:bCs w:val="0"/>
          <w:lang w:eastAsia="en-ID"/>
        </w:rPr>
        <w:t>hukuman</w:t>
      </w:r>
      <w:proofErr w:type="spellEnd"/>
      <w:r w:rsidRPr="0092031F">
        <w:rPr>
          <w:b w:val="0"/>
          <w:bCs w:val="0"/>
          <w:lang w:eastAsia="en-ID"/>
        </w:rPr>
        <w:t xml:space="preserve"> </w:t>
      </w:r>
      <w:proofErr w:type="spellStart"/>
      <w:r w:rsidRPr="0092031F">
        <w:rPr>
          <w:b w:val="0"/>
          <w:bCs w:val="0"/>
          <w:lang w:eastAsia="en-ID"/>
        </w:rPr>
        <w:t>mati</w:t>
      </w:r>
      <w:proofErr w:type="spellEnd"/>
      <w:r w:rsidRPr="0092031F">
        <w:rPr>
          <w:b w:val="0"/>
          <w:bCs w:val="0"/>
          <w:lang w:eastAsia="en-ID"/>
        </w:rPr>
        <w:t xml:space="preserve"> </w:t>
      </w:r>
      <w:proofErr w:type="spellStart"/>
      <w:r w:rsidRPr="0092031F">
        <w:rPr>
          <w:b w:val="0"/>
          <w:bCs w:val="0"/>
          <w:lang w:eastAsia="en-ID"/>
        </w:rPr>
        <w:t>dalam</w:t>
      </w:r>
      <w:proofErr w:type="spellEnd"/>
      <w:r w:rsidRPr="0092031F">
        <w:rPr>
          <w:b w:val="0"/>
          <w:bCs w:val="0"/>
          <w:lang w:eastAsia="en-ID"/>
        </w:rPr>
        <w:t xml:space="preserve"> </w:t>
      </w:r>
      <w:proofErr w:type="spellStart"/>
      <w:r w:rsidRPr="0092031F">
        <w:rPr>
          <w:b w:val="0"/>
          <w:bCs w:val="0"/>
          <w:lang w:eastAsia="en-ID"/>
        </w:rPr>
        <w:t>kasus</w:t>
      </w:r>
      <w:proofErr w:type="spellEnd"/>
      <w:r w:rsidRPr="0092031F">
        <w:rPr>
          <w:b w:val="0"/>
          <w:bCs w:val="0"/>
          <w:lang w:eastAsia="en-ID"/>
        </w:rPr>
        <w:t xml:space="preserve"> </w:t>
      </w:r>
      <w:proofErr w:type="spellStart"/>
      <w:r w:rsidRPr="0092031F">
        <w:rPr>
          <w:b w:val="0"/>
          <w:bCs w:val="0"/>
          <w:lang w:eastAsia="en-ID"/>
        </w:rPr>
        <w:t>ini</w:t>
      </w:r>
      <w:proofErr w:type="spellEnd"/>
      <w:r w:rsidRPr="0092031F">
        <w:rPr>
          <w:b w:val="0"/>
          <w:bCs w:val="0"/>
          <w:lang w:eastAsia="en-ID"/>
        </w:rPr>
        <w:t xml:space="preserve"> </w:t>
      </w:r>
      <w:proofErr w:type="spellStart"/>
      <w:r w:rsidRPr="0092031F">
        <w:rPr>
          <w:b w:val="0"/>
          <w:bCs w:val="0"/>
          <w:lang w:eastAsia="en-ID"/>
        </w:rPr>
        <w:t>telah</w:t>
      </w:r>
      <w:proofErr w:type="spellEnd"/>
      <w:r w:rsidRPr="0092031F">
        <w:rPr>
          <w:b w:val="0"/>
          <w:bCs w:val="0"/>
          <w:lang w:eastAsia="en-ID"/>
        </w:rPr>
        <w:t xml:space="preserve"> </w:t>
      </w:r>
      <w:proofErr w:type="spellStart"/>
      <w:r w:rsidRPr="0092031F">
        <w:rPr>
          <w:b w:val="0"/>
          <w:bCs w:val="0"/>
          <w:lang w:eastAsia="en-ID"/>
        </w:rPr>
        <w:t>sejalan</w:t>
      </w:r>
      <w:proofErr w:type="spellEnd"/>
      <w:r w:rsidRPr="0092031F">
        <w:rPr>
          <w:b w:val="0"/>
          <w:bCs w:val="0"/>
          <w:lang w:eastAsia="en-ID"/>
        </w:rPr>
        <w:t xml:space="preserve"> </w:t>
      </w:r>
      <w:proofErr w:type="spellStart"/>
      <w:r w:rsidRPr="0092031F">
        <w:rPr>
          <w:b w:val="0"/>
          <w:bCs w:val="0"/>
          <w:lang w:eastAsia="en-ID"/>
        </w:rPr>
        <w:t>dengan</w:t>
      </w:r>
      <w:proofErr w:type="spellEnd"/>
      <w:r w:rsidRPr="0092031F">
        <w:rPr>
          <w:b w:val="0"/>
          <w:bCs w:val="0"/>
          <w:lang w:eastAsia="en-ID"/>
        </w:rPr>
        <w:t xml:space="preserve"> </w:t>
      </w:r>
      <w:proofErr w:type="spellStart"/>
      <w:r w:rsidRPr="0092031F">
        <w:rPr>
          <w:b w:val="0"/>
          <w:bCs w:val="0"/>
          <w:lang w:eastAsia="en-ID"/>
        </w:rPr>
        <w:t>prinsip-prinsip</w:t>
      </w:r>
      <w:proofErr w:type="spellEnd"/>
      <w:r w:rsidRPr="0092031F">
        <w:rPr>
          <w:b w:val="0"/>
          <w:bCs w:val="0"/>
          <w:lang w:eastAsia="en-ID"/>
        </w:rPr>
        <w:t xml:space="preserve"> </w:t>
      </w:r>
      <w:proofErr w:type="spellStart"/>
      <w:r w:rsidRPr="0092031F">
        <w:rPr>
          <w:b w:val="0"/>
          <w:bCs w:val="0"/>
          <w:lang w:eastAsia="en-ID"/>
        </w:rPr>
        <w:t>hak</w:t>
      </w:r>
      <w:proofErr w:type="spellEnd"/>
      <w:r w:rsidRPr="0092031F">
        <w:rPr>
          <w:b w:val="0"/>
          <w:bCs w:val="0"/>
          <w:lang w:eastAsia="en-ID"/>
        </w:rPr>
        <w:t xml:space="preserve"> </w:t>
      </w:r>
      <w:proofErr w:type="spellStart"/>
      <w:r w:rsidRPr="0092031F">
        <w:rPr>
          <w:b w:val="0"/>
          <w:bCs w:val="0"/>
          <w:lang w:eastAsia="en-ID"/>
        </w:rPr>
        <w:t>asasi</w:t>
      </w:r>
      <w:proofErr w:type="spellEnd"/>
      <w:r w:rsidRPr="0092031F">
        <w:rPr>
          <w:b w:val="0"/>
          <w:bCs w:val="0"/>
          <w:lang w:eastAsia="en-ID"/>
        </w:rPr>
        <w:t xml:space="preserve"> </w:t>
      </w:r>
      <w:proofErr w:type="spellStart"/>
      <w:r w:rsidRPr="0092031F">
        <w:rPr>
          <w:b w:val="0"/>
          <w:bCs w:val="0"/>
          <w:lang w:eastAsia="en-ID"/>
        </w:rPr>
        <w:t>manusia</w:t>
      </w:r>
      <w:proofErr w:type="spellEnd"/>
      <w:r>
        <w:rPr>
          <w:b w:val="0"/>
          <w:bCs w:val="0"/>
          <w:lang w:eastAsia="en-ID"/>
        </w:rPr>
        <w:t>.</w:t>
      </w:r>
      <w:r w:rsidRPr="0092031F">
        <w:rPr>
          <w:rStyle w:val="ReferensiCatatanKaki"/>
          <w:b w:val="0"/>
          <w:bCs w:val="0"/>
          <w:lang w:eastAsia="en-ID"/>
        </w:rPr>
        <w:footnoteReference w:id="2"/>
      </w:r>
      <w:r w:rsidR="008F0D2F">
        <w:rPr>
          <w:b w:val="0"/>
          <w:bCs w:val="0"/>
          <w:lang w:eastAsia="en-ID"/>
        </w:rPr>
        <w:t xml:space="preserve"> </w:t>
      </w:r>
    </w:p>
    <w:p w14:paraId="55AF0ABB" w14:textId="77777777" w:rsidR="008F0D2F" w:rsidRPr="008F0D2F" w:rsidRDefault="0092031F" w:rsidP="008F0D2F">
      <w:pPr>
        <w:pStyle w:val="Judul1"/>
        <w:spacing w:line="360" w:lineRule="auto"/>
        <w:ind w:left="0" w:firstLine="567"/>
        <w:jc w:val="both"/>
        <w:rPr>
          <w:b w:val="0"/>
          <w:bCs w:val="0"/>
          <w:lang w:eastAsia="en-ID"/>
        </w:rPr>
      </w:pP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lingkup</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internasional</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w:t>
      </w:r>
      <w:proofErr w:type="spellStart"/>
      <w:r w:rsidRPr="008F0D2F">
        <w:rPr>
          <w:b w:val="0"/>
          <w:bCs w:val="0"/>
          <w:lang w:eastAsia="en-ID"/>
        </w:rPr>
        <w:t>masih</w:t>
      </w:r>
      <w:proofErr w:type="spellEnd"/>
      <w:r w:rsidRPr="008F0D2F">
        <w:rPr>
          <w:b w:val="0"/>
          <w:bCs w:val="0"/>
          <w:lang w:eastAsia="en-ID"/>
        </w:rPr>
        <w:t xml:space="preserve"> </w:t>
      </w:r>
      <w:proofErr w:type="spellStart"/>
      <w:r w:rsidRPr="008F0D2F">
        <w:rPr>
          <w:b w:val="0"/>
          <w:bCs w:val="0"/>
          <w:lang w:eastAsia="en-ID"/>
        </w:rPr>
        <w:t>menjadi</w:t>
      </w:r>
      <w:proofErr w:type="spellEnd"/>
      <w:r w:rsidRPr="008F0D2F">
        <w:rPr>
          <w:b w:val="0"/>
          <w:bCs w:val="0"/>
          <w:lang w:eastAsia="en-ID"/>
        </w:rPr>
        <w:t xml:space="preserve"> </w:t>
      </w:r>
      <w:proofErr w:type="spellStart"/>
      <w:r w:rsidRPr="008F0D2F">
        <w:rPr>
          <w:b w:val="0"/>
          <w:bCs w:val="0"/>
          <w:lang w:eastAsia="en-ID"/>
        </w:rPr>
        <w:t>perdebatan</w:t>
      </w:r>
      <w:proofErr w:type="spellEnd"/>
      <w:r w:rsidRPr="008F0D2F">
        <w:rPr>
          <w:b w:val="0"/>
          <w:bCs w:val="0"/>
          <w:lang w:eastAsia="en-ID"/>
        </w:rPr>
        <w:t xml:space="preserve"> </w:t>
      </w:r>
      <w:proofErr w:type="spellStart"/>
      <w:r w:rsidRPr="008F0D2F">
        <w:rPr>
          <w:b w:val="0"/>
          <w:bCs w:val="0"/>
          <w:lang w:eastAsia="en-ID"/>
        </w:rPr>
        <w:t>karena</w:t>
      </w:r>
      <w:proofErr w:type="spellEnd"/>
      <w:r w:rsidRPr="008F0D2F">
        <w:rPr>
          <w:b w:val="0"/>
          <w:bCs w:val="0"/>
          <w:lang w:eastAsia="en-ID"/>
        </w:rPr>
        <w:t xml:space="preserve"> </w:t>
      </w:r>
      <w:proofErr w:type="spellStart"/>
      <w:r w:rsidRPr="008F0D2F">
        <w:rPr>
          <w:b w:val="0"/>
          <w:bCs w:val="0"/>
          <w:lang w:eastAsia="en-ID"/>
        </w:rPr>
        <w:t>beberapa</w:t>
      </w:r>
      <w:proofErr w:type="spellEnd"/>
      <w:r w:rsidRPr="008F0D2F">
        <w:rPr>
          <w:b w:val="0"/>
          <w:bCs w:val="0"/>
          <w:lang w:eastAsia="en-ID"/>
        </w:rPr>
        <w:t xml:space="preserve"> </w:t>
      </w:r>
      <w:proofErr w:type="spellStart"/>
      <w:r w:rsidRPr="008F0D2F">
        <w:rPr>
          <w:b w:val="0"/>
          <w:bCs w:val="0"/>
          <w:lang w:eastAsia="en-ID"/>
        </w:rPr>
        <w:t>instrumen</w:t>
      </w:r>
      <w:proofErr w:type="spellEnd"/>
      <w:r w:rsidRPr="008F0D2F">
        <w:rPr>
          <w:b w:val="0"/>
          <w:bCs w:val="0"/>
          <w:lang w:eastAsia="en-ID"/>
        </w:rPr>
        <w:t xml:space="preserve"> HAM </w:t>
      </w:r>
      <w:proofErr w:type="spellStart"/>
      <w:r w:rsidRPr="008F0D2F">
        <w:rPr>
          <w:b w:val="0"/>
          <w:bCs w:val="0"/>
          <w:lang w:eastAsia="en-ID"/>
        </w:rPr>
        <w:t>seperti</w:t>
      </w:r>
      <w:proofErr w:type="spellEnd"/>
      <w:r w:rsidRPr="008F0D2F">
        <w:rPr>
          <w:b w:val="0"/>
          <w:bCs w:val="0"/>
          <w:lang w:eastAsia="en-ID"/>
        </w:rPr>
        <w:t xml:space="preserve"> International Covenant on Civil and Political Rights (ICCPR) </w:t>
      </w:r>
      <w:proofErr w:type="spellStart"/>
      <w:r w:rsidRPr="008F0D2F">
        <w:rPr>
          <w:b w:val="0"/>
          <w:bCs w:val="0"/>
          <w:lang w:eastAsia="en-ID"/>
        </w:rPr>
        <w:t>memberikan</w:t>
      </w:r>
      <w:proofErr w:type="spellEnd"/>
      <w:r w:rsidRPr="008F0D2F">
        <w:rPr>
          <w:b w:val="0"/>
          <w:bCs w:val="0"/>
          <w:lang w:eastAsia="en-ID"/>
        </w:rPr>
        <w:t xml:space="preserve"> </w:t>
      </w:r>
      <w:proofErr w:type="spellStart"/>
      <w:r w:rsidRPr="008F0D2F">
        <w:rPr>
          <w:b w:val="0"/>
          <w:bCs w:val="0"/>
          <w:lang w:eastAsia="en-ID"/>
        </w:rPr>
        <w:t>batasan</w:t>
      </w:r>
      <w:proofErr w:type="spellEnd"/>
      <w:r w:rsidRPr="008F0D2F">
        <w:rPr>
          <w:b w:val="0"/>
          <w:bCs w:val="0"/>
          <w:lang w:eastAsia="en-ID"/>
        </w:rPr>
        <w:t xml:space="preserve"> yang </w:t>
      </w:r>
      <w:proofErr w:type="spellStart"/>
      <w:r w:rsidRPr="008F0D2F">
        <w:rPr>
          <w:b w:val="0"/>
          <w:bCs w:val="0"/>
          <w:lang w:eastAsia="en-ID"/>
        </w:rPr>
        <w:t>ketat</w:t>
      </w:r>
      <w:proofErr w:type="spellEnd"/>
      <w:r w:rsidRPr="008F0D2F">
        <w:rPr>
          <w:b w:val="0"/>
          <w:bCs w:val="0"/>
          <w:lang w:eastAsia="en-ID"/>
        </w:rPr>
        <w:t xml:space="preserve"> </w:t>
      </w:r>
      <w:proofErr w:type="spellStart"/>
      <w:r w:rsidRPr="008F0D2F">
        <w:rPr>
          <w:b w:val="0"/>
          <w:bCs w:val="0"/>
          <w:lang w:eastAsia="en-ID"/>
        </w:rPr>
        <w:t>terhadap</w:t>
      </w:r>
      <w:proofErr w:type="spellEnd"/>
      <w:r w:rsidRPr="008F0D2F">
        <w:rPr>
          <w:b w:val="0"/>
          <w:bCs w:val="0"/>
          <w:lang w:eastAsia="en-ID"/>
        </w:rPr>
        <w:t xml:space="preserve"> </w:t>
      </w:r>
      <w:proofErr w:type="spellStart"/>
      <w:r w:rsidRPr="008F0D2F">
        <w:rPr>
          <w:b w:val="0"/>
          <w:bCs w:val="0"/>
          <w:lang w:eastAsia="en-ID"/>
        </w:rPr>
        <w:t>penggunaannya</w:t>
      </w:r>
      <w:proofErr w:type="spellEnd"/>
      <w:r w:rsidRPr="008F0D2F">
        <w:rPr>
          <w:b w:val="0"/>
          <w:bCs w:val="0"/>
          <w:lang w:eastAsia="en-ID"/>
        </w:rPr>
        <w:t xml:space="preserve">. Di Indonesia, </w:t>
      </w:r>
      <w:proofErr w:type="spellStart"/>
      <w:r w:rsidRPr="008F0D2F">
        <w:rPr>
          <w:b w:val="0"/>
          <w:bCs w:val="0"/>
          <w:lang w:eastAsia="en-ID"/>
        </w:rPr>
        <w:t>meskipun</w:t>
      </w:r>
      <w:proofErr w:type="spellEnd"/>
      <w:r w:rsidRPr="008F0D2F">
        <w:rPr>
          <w:b w:val="0"/>
          <w:bCs w:val="0"/>
          <w:lang w:eastAsia="en-ID"/>
        </w:rPr>
        <w:t xml:space="preserve"> </w:t>
      </w:r>
      <w:proofErr w:type="spellStart"/>
      <w:r w:rsidRPr="008F0D2F">
        <w:rPr>
          <w:b w:val="0"/>
          <w:bCs w:val="0"/>
          <w:lang w:eastAsia="en-ID"/>
        </w:rPr>
        <w:t>belum</w:t>
      </w:r>
      <w:proofErr w:type="spellEnd"/>
      <w:r w:rsidRPr="008F0D2F">
        <w:rPr>
          <w:b w:val="0"/>
          <w:bCs w:val="0"/>
          <w:lang w:eastAsia="en-ID"/>
        </w:rPr>
        <w:t xml:space="preserve"> </w:t>
      </w:r>
      <w:proofErr w:type="spellStart"/>
      <w:r w:rsidRPr="008F0D2F">
        <w:rPr>
          <w:b w:val="0"/>
          <w:bCs w:val="0"/>
          <w:lang w:eastAsia="en-ID"/>
        </w:rPr>
        <w:t>menghapus</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w:t>
      </w:r>
      <w:proofErr w:type="spellStart"/>
      <w:r w:rsidRPr="008F0D2F">
        <w:rPr>
          <w:b w:val="0"/>
          <w:bCs w:val="0"/>
          <w:lang w:eastAsia="en-ID"/>
        </w:rPr>
        <w:t>perlakuannya</w:t>
      </w:r>
      <w:proofErr w:type="spellEnd"/>
      <w:r w:rsidRPr="008F0D2F">
        <w:rPr>
          <w:b w:val="0"/>
          <w:bCs w:val="0"/>
          <w:lang w:eastAsia="en-ID"/>
        </w:rPr>
        <w:t xml:space="preserve"> </w:t>
      </w:r>
      <w:proofErr w:type="spellStart"/>
      <w:r w:rsidRPr="008F0D2F">
        <w:rPr>
          <w:b w:val="0"/>
          <w:bCs w:val="0"/>
          <w:lang w:eastAsia="en-ID"/>
        </w:rPr>
        <w:t>diatur</w:t>
      </w:r>
      <w:proofErr w:type="spellEnd"/>
      <w:r w:rsidRPr="008F0D2F">
        <w:rPr>
          <w:b w:val="0"/>
          <w:bCs w:val="0"/>
          <w:lang w:eastAsia="en-ID"/>
        </w:rPr>
        <w:t xml:space="preserve">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hati-hati</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Undang-Undang</w:t>
      </w:r>
      <w:proofErr w:type="spellEnd"/>
      <w:r w:rsidRPr="008F0D2F">
        <w:rPr>
          <w:b w:val="0"/>
          <w:bCs w:val="0"/>
          <w:lang w:eastAsia="en-ID"/>
        </w:rPr>
        <w:t xml:space="preserve"> No. 39 </w:t>
      </w:r>
      <w:proofErr w:type="spellStart"/>
      <w:r w:rsidRPr="008F0D2F">
        <w:rPr>
          <w:b w:val="0"/>
          <w:bCs w:val="0"/>
          <w:lang w:eastAsia="en-ID"/>
        </w:rPr>
        <w:t>Tahun</w:t>
      </w:r>
      <w:proofErr w:type="spellEnd"/>
      <w:r w:rsidRPr="008F0D2F">
        <w:rPr>
          <w:b w:val="0"/>
          <w:bCs w:val="0"/>
          <w:lang w:eastAsia="en-ID"/>
        </w:rPr>
        <w:t xml:space="preserve"> 1999 </w:t>
      </w:r>
      <w:proofErr w:type="spellStart"/>
      <w:r w:rsidRPr="008F0D2F">
        <w:rPr>
          <w:b w:val="0"/>
          <w:bCs w:val="0"/>
          <w:lang w:eastAsia="en-ID"/>
        </w:rPr>
        <w:t>tentang</w:t>
      </w:r>
      <w:proofErr w:type="spellEnd"/>
      <w:r w:rsidRPr="008F0D2F">
        <w:rPr>
          <w:b w:val="0"/>
          <w:bCs w:val="0"/>
          <w:lang w:eastAsia="en-ID"/>
        </w:rPr>
        <w:t xml:space="preserve"> HAM dan </w:t>
      </w:r>
      <w:proofErr w:type="spellStart"/>
      <w:r w:rsidRPr="008F0D2F">
        <w:rPr>
          <w:b w:val="0"/>
          <w:bCs w:val="0"/>
          <w:lang w:eastAsia="en-ID"/>
        </w:rPr>
        <w:t>Pasal</w:t>
      </w:r>
      <w:proofErr w:type="spellEnd"/>
      <w:r w:rsidRPr="008F0D2F">
        <w:rPr>
          <w:b w:val="0"/>
          <w:bCs w:val="0"/>
          <w:lang w:eastAsia="en-ID"/>
        </w:rPr>
        <w:t xml:space="preserve"> 28I UUD 1945. Oleh </w:t>
      </w:r>
      <w:proofErr w:type="spellStart"/>
      <w:r w:rsidRPr="008F0D2F">
        <w:rPr>
          <w:b w:val="0"/>
          <w:bCs w:val="0"/>
          <w:lang w:eastAsia="en-ID"/>
        </w:rPr>
        <w:t>karena</w:t>
      </w:r>
      <w:proofErr w:type="spellEnd"/>
      <w:r w:rsidRPr="008F0D2F">
        <w:rPr>
          <w:b w:val="0"/>
          <w:bCs w:val="0"/>
          <w:lang w:eastAsia="en-ID"/>
        </w:rPr>
        <w:t xml:space="preserve"> </w:t>
      </w:r>
      <w:proofErr w:type="spellStart"/>
      <w:r w:rsidRPr="008F0D2F">
        <w:rPr>
          <w:b w:val="0"/>
          <w:bCs w:val="0"/>
          <w:lang w:eastAsia="en-ID"/>
        </w:rPr>
        <w:t>itu</w:t>
      </w:r>
      <w:proofErr w:type="spellEnd"/>
      <w:r w:rsidRPr="008F0D2F">
        <w:rPr>
          <w:b w:val="0"/>
          <w:bCs w:val="0"/>
          <w:lang w:eastAsia="en-ID"/>
        </w:rPr>
        <w:t xml:space="preserve">, </w:t>
      </w:r>
      <w:proofErr w:type="spellStart"/>
      <w:r w:rsidRPr="008F0D2F">
        <w:rPr>
          <w:b w:val="0"/>
          <w:bCs w:val="0"/>
          <w:lang w:eastAsia="en-ID"/>
        </w:rPr>
        <w:t>menjadi</w:t>
      </w:r>
      <w:proofErr w:type="spellEnd"/>
      <w:r w:rsidRPr="008F0D2F">
        <w:rPr>
          <w:b w:val="0"/>
          <w:bCs w:val="0"/>
          <w:lang w:eastAsia="en-ID"/>
        </w:rPr>
        <w:t xml:space="preserve"> </w:t>
      </w:r>
      <w:proofErr w:type="spellStart"/>
      <w:r w:rsidRPr="008F0D2F">
        <w:rPr>
          <w:b w:val="0"/>
          <w:bCs w:val="0"/>
          <w:lang w:eastAsia="en-ID"/>
        </w:rPr>
        <w:t>penting</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mengkaji</w:t>
      </w:r>
      <w:proofErr w:type="spellEnd"/>
      <w:r w:rsidRPr="008F0D2F">
        <w:rPr>
          <w:b w:val="0"/>
          <w:bCs w:val="0"/>
          <w:lang w:eastAsia="en-ID"/>
        </w:rPr>
        <w:t xml:space="preserve">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lebih</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apakah</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tersebut</w:t>
      </w:r>
      <w:proofErr w:type="spellEnd"/>
      <w:r w:rsidRPr="008F0D2F">
        <w:rPr>
          <w:b w:val="0"/>
          <w:bCs w:val="0"/>
          <w:lang w:eastAsia="en-ID"/>
        </w:rPr>
        <w:t xml:space="preserve"> </w:t>
      </w:r>
      <w:proofErr w:type="spellStart"/>
      <w:r w:rsidRPr="008F0D2F">
        <w:rPr>
          <w:b w:val="0"/>
          <w:bCs w:val="0"/>
          <w:lang w:eastAsia="en-ID"/>
        </w:rPr>
        <w:t>telah</w:t>
      </w:r>
      <w:proofErr w:type="spellEnd"/>
      <w:r w:rsidRPr="008F0D2F">
        <w:rPr>
          <w:b w:val="0"/>
          <w:bCs w:val="0"/>
          <w:lang w:eastAsia="en-ID"/>
        </w:rPr>
        <w:t xml:space="preserve"> </w:t>
      </w:r>
      <w:proofErr w:type="spellStart"/>
      <w:r w:rsidRPr="008F0D2F">
        <w:rPr>
          <w:b w:val="0"/>
          <w:bCs w:val="0"/>
          <w:lang w:eastAsia="en-ID"/>
        </w:rPr>
        <w:t>mempertimbangkan</w:t>
      </w:r>
      <w:proofErr w:type="spellEnd"/>
      <w:r w:rsidRPr="008F0D2F">
        <w:rPr>
          <w:b w:val="0"/>
          <w:bCs w:val="0"/>
          <w:lang w:eastAsia="en-ID"/>
        </w:rPr>
        <w:t xml:space="preserve"> </w:t>
      </w:r>
      <w:proofErr w:type="spellStart"/>
      <w:r w:rsidRPr="008F0D2F">
        <w:rPr>
          <w:b w:val="0"/>
          <w:bCs w:val="0"/>
          <w:lang w:eastAsia="en-ID"/>
        </w:rPr>
        <w:t>aspek</w:t>
      </w:r>
      <w:proofErr w:type="spellEnd"/>
      <w:r w:rsidRPr="008F0D2F">
        <w:rPr>
          <w:b w:val="0"/>
          <w:bCs w:val="0"/>
          <w:lang w:eastAsia="en-ID"/>
        </w:rPr>
        <w:t xml:space="preserve"> HAM </w:t>
      </w:r>
      <w:proofErr w:type="spellStart"/>
      <w:r w:rsidRPr="008F0D2F">
        <w:rPr>
          <w:b w:val="0"/>
          <w:bCs w:val="0"/>
          <w:lang w:eastAsia="en-ID"/>
        </w:rPr>
        <w:t>sebagaimana</w:t>
      </w:r>
      <w:proofErr w:type="spellEnd"/>
      <w:r w:rsidRPr="008F0D2F">
        <w:rPr>
          <w:b w:val="0"/>
          <w:bCs w:val="0"/>
          <w:lang w:eastAsia="en-ID"/>
        </w:rPr>
        <w:t xml:space="preserve"> </w:t>
      </w:r>
      <w:proofErr w:type="spellStart"/>
      <w:r w:rsidRPr="008F0D2F">
        <w:rPr>
          <w:b w:val="0"/>
          <w:bCs w:val="0"/>
          <w:lang w:eastAsia="en-ID"/>
        </w:rPr>
        <w:t>mestinya</w:t>
      </w:r>
      <w:proofErr w:type="spellEnd"/>
      <w:r w:rsidRPr="008F0D2F">
        <w:rPr>
          <w:b w:val="0"/>
          <w:bCs w:val="0"/>
          <w:lang w:eastAsia="en-ID"/>
        </w:rPr>
        <w:t>.</w:t>
      </w:r>
      <w:r w:rsidRPr="008F0D2F">
        <w:rPr>
          <w:rStyle w:val="ReferensiCatatanKaki"/>
          <w:b w:val="0"/>
          <w:bCs w:val="0"/>
          <w:lang w:eastAsia="en-ID"/>
        </w:rPr>
        <w:footnoteReference w:id="3"/>
      </w:r>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berusaha</w:t>
      </w:r>
      <w:proofErr w:type="spellEnd"/>
      <w:r w:rsidRPr="008F0D2F">
        <w:rPr>
          <w:b w:val="0"/>
          <w:bCs w:val="0"/>
          <w:lang w:eastAsia="en-ID"/>
        </w:rPr>
        <w:t xml:space="preserve"> </w:t>
      </w:r>
      <w:proofErr w:type="spellStart"/>
      <w:r w:rsidRPr="008F0D2F">
        <w:rPr>
          <w:b w:val="0"/>
          <w:bCs w:val="0"/>
          <w:lang w:eastAsia="en-ID"/>
        </w:rPr>
        <w:t>memberikan</w:t>
      </w:r>
      <w:proofErr w:type="spellEnd"/>
      <w:r w:rsidRPr="008F0D2F">
        <w:rPr>
          <w:b w:val="0"/>
          <w:bCs w:val="0"/>
          <w:lang w:eastAsia="en-ID"/>
        </w:rPr>
        <w:t xml:space="preserve"> </w:t>
      </w:r>
      <w:proofErr w:type="spellStart"/>
      <w:r w:rsidRPr="008F0D2F">
        <w:rPr>
          <w:b w:val="0"/>
          <w:bCs w:val="0"/>
          <w:lang w:eastAsia="en-ID"/>
        </w:rPr>
        <w:t>analisis</w:t>
      </w:r>
      <w:proofErr w:type="spellEnd"/>
      <w:r w:rsidRPr="008F0D2F">
        <w:rPr>
          <w:b w:val="0"/>
          <w:bCs w:val="0"/>
          <w:lang w:eastAsia="en-ID"/>
        </w:rPr>
        <w:t xml:space="preserve"> </w:t>
      </w:r>
      <w:proofErr w:type="spellStart"/>
      <w:r w:rsidRPr="008F0D2F">
        <w:rPr>
          <w:b w:val="0"/>
          <w:bCs w:val="0"/>
          <w:lang w:eastAsia="en-ID"/>
        </w:rPr>
        <w:t>objektif</w:t>
      </w:r>
      <w:proofErr w:type="spellEnd"/>
      <w:r w:rsidRPr="008F0D2F">
        <w:rPr>
          <w:b w:val="0"/>
          <w:bCs w:val="0"/>
          <w:lang w:eastAsia="en-ID"/>
        </w:rPr>
        <w:t xml:space="preserve"> </w:t>
      </w:r>
      <w:proofErr w:type="spellStart"/>
      <w:r w:rsidRPr="008F0D2F">
        <w:rPr>
          <w:b w:val="0"/>
          <w:bCs w:val="0"/>
          <w:lang w:eastAsia="en-ID"/>
        </w:rPr>
        <w:t>terhadap</w:t>
      </w:r>
      <w:proofErr w:type="spellEnd"/>
      <w:r w:rsidRPr="008F0D2F">
        <w:rPr>
          <w:b w:val="0"/>
          <w:bCs w:val="0"/>
          <w:lang w:eastAsia="en-ID"/>
        </w:rPr>
        <w:t xml:space="preserve"> </w:t>
      </w:r>
      <w:proofErr w:type="spellStart"/>
      <w:r w:rsidRPr="008F0D2F">
        <w:rPr>
          <w:b w:val="0"/>
          <w:bCs w:val="0"/>
          <w:lang w:eastAsia="en-ID"/>
        </w:rPr>
        <w:t>pertimbangan</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yang </w:t>
      </w:r>
      <w:proofErr w:type="spellStart"/>
      <w:r w:rsidRPr="008F0D2F">
        <w:rPr>
          <w:b w:val="0"/>
          <w:bCs w:val="0"/>
          <w:lang w:eastAsia="en-ID"/>
        </w:rPr>
        <w:t>digunakan</w:t>
      </w:r>
      <w:proofErr w:type="spellEnd"/>
      <w:r w:rsidRPr="008F0D2F">
        <w:rPr>
          <w:b w:val="0"/>
          <w:bCs w:val="0"/>
          <w:lang w:eastAsia="en-ID"/>
        </w:rPr>
        <w:t xml:space="preserve"> hakim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menjatuhkan</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w:t>
      </w:r>
      <w:proofErr w:type="spellStart"/>
      <w:r w:rsidRPr="008F0D2F">
        <w:rPr>
          <w:b w:val="0"/>
          <w:bCs w:val="0"/>
          <w:lang w:eastAsia="en-ID"/>
        </w:rPr>
        <w:t>terhadap</w:t>
      </w:r>
      <w:proofErr w:type="spellEnd"/>
      <w:r w:rsidRPr="008F0D2F">
        <w:rPr>
          <w:b w:val="0"/>
          <w:bCs w:val="0"/>
          <w:lang w:eastAsia="en-ID"/>
        </w:rPr>
        <w:t xml:space="preserve"> </w:t>
      </w:r>
      <w:proofErr w:type="spellStart"/>
      <w:r w:rsidRPr="008F0D2F">
        <w:rPr>
          <w:b w:val="0"/>
          <w:bCs w:val="0"/>
          <w:lang w:eastAsia="en-ID"/>
        </w:rPr>
        <w:t>Fredi</w:t>
      </w:r>
      <w:proofErr w:type="spellEnd"/>
      <w:r w:rsidRPr="008F0D2F">
        <w:rPr>
          <w:b w:val="0"/>
          <w:bCs w:val="0"/>
          <w:lang w:eastAsia="en-ID"/>
        </w:rPr>
        <w:t xml:space="preserve"> Budiman. </w:t>
      </w:r>
      <w:proofErr w:type="spellStart"/>
      <w:r w:rsidRPr="008F0D2F">
        <w:rPr>
          <w:b w:val="0"/>
          <w:bCs w:val="0"/>
          <w:lang w:eastAsia="en-ID"/>
        </w:rPr>
        <w:t>Tujuannya</w:t>
      </w:r>
      <w:proofErr w:type="spellEnd"/>
      <w:r w:rsidRPr="008F0D2F">
        <w:rPr>
          <w:b w:val="0"/>
          <w:bCs w:val="0"/>
          <w:lang w:eastAsia="en-ID"/>
        </w:rPr>
        <w:t xml:space="preserve"> </w:t>
      </w:r>
      <w:proofErr w:type="spellStart"/>
      <w:r w:rsidRPr="008F0D2F">
        <w:rPr>
          <w:b w:val="0"/>
          <w:bCs w:val="0"/>
          <w:lang w:eastAsia="en-ID"/>
        </w:rPr>
        <w:t>adalah</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mengetahui</w:t>
      </w:r>
      <w:proofErr w:type="spellEnd"/>
      <w:r w:rsidRPr="008F0D2F">
        <w:rPr>
          <w:b w:val="0"/>
          <w:bCs w:val="0"/>
          <w:lang w:eastAsia="en-ID"/>
        </w:rPr>
        <w:t xml:space="preserve"> </w:t>
      </w:r>
      <w:proofErr w:type="spellStart"/>
      <w:r w:rsidRPr="008F0D2F">
        <w:rPr>
          <w:b w:val="0"/>
          <w:bCs w:val="0"/>
          <w:lang w:eastAsia="en-ID"/>
        </w:rPr>
        <w:t>apakah</w:t>
      </w:r>
      <w:proofErr w:type="spellEnd"/>
      <w:r w:rsidRPr="008F0D2F">
        <w:rPr>
          <w:b w:val="0"/>
          <w:bCs w:val="0"/>
          <w:lang w:eastAsia="en-ID"/>
        </w:rPr>
        <w:t xml:space="preserve"> </w:t>
      </w:r>
      <w:proofErr w:type="spellStart"/>
      <w:r w:rsidRPr="008F0D2F">
        <w:rPr>
          <w:b w:val="0"/>
          <w:bCs w:val="0"/>
          <w:lang w:eastAsia="en-ID"/>
        </w:rPr>
        <w:t>keputusan</w:t>
      </w:r>
      <w:proofErr w:type="spellEnd"/>
      <w:r w:rsidRPr="008F0D2F">
        <w:rPr>
          <w:b w:val="0"/>
          <w:bCs w:val="0"/>
          <w:lang w:eastAsia="en-ID"/>
        </w:rPr>
        <w:t xml:space="preserve"> </w:t>
      </w:r>
      <w:proofErr w:type="spellStart"/>
      <w:r w:rsidRPr="008F0D2F">
        <w:rPr>
          <w:b w:val="0"/>
          <w:bCs w:val="0"/>
          <w:lang w:eastAsia="en-ID"/>
        </w:rPr>
        <w:t>tersebut</w:t>
      </w:r>
      <w:proofErr w:type="spellEnd"/>
      <w:r w:rsidRPr="008F0D2F">
        <w:rPr>
          <w:b w:val="0"/>
          <w:bCs w:val="0"/>
          <w:lang w:eastAsia="en-ID"/>
        </w:rPr>
        <w:t xml:space="preserve"> </w:t>
      </w:r>
      <w:proofErr w:type="spellStart"/>
      <w:r w:rsidRPr="008F0D2F">
        <w:rPr>
          <w:b w:val="0"/>
          <w:bCs w:val="0"/>
          <w:lang w:eastAsia="en-ID"/>
        </w:rPr>
        <w:t>telah</w:t>
      </w:r>
      <w:proofErr w:type="spellEnd"/>
      <w:r w:rsidRPr="008F0D2F">
        <w:rPr>
          <w:b w:val="0"/>
          <w:bCs w:val="0"/>
          <w:lang w:eastAsia="en-ID"/>
        </w:rPr>
        <w:t xml:space="preserve"> </w:t>
      </w:r>
      <w:proofErr w:type="spellStart"/>
      <w:r w:rsidRPr="008F0D2F">
        <w:rPr>
          <w:b w:val="0"/>
          <w:bCs w:val="0"/>
          <w:lang w:eastAsia="en-ID"/>
        </w:rPr>
        <w:t>mencerminkan</w:t>
      </w:r>
      <w:proofErr w:type="spellEnd"/>
      <w:r w:rsidRPr="008F0D2F">
        <w:rPr>
          <w:b w:val="0"/>
          <w:bCs w:val="0"/>
          <w:lang w:eastAsia="en-ID"/>
        </w:rPr>
        <w:t xml:space="preserve"> </w:t>
      </w:r>
      <w:proofErr w:type="spellStart"/>
      <w:r w:rsidRPr="008F0D2F">
        <w:rPr>
          <w:b w:val="0"/>
          <w:bCs w:val="0"/>
          <w:lang w:eastAsia="en-ID"/>
        </w:rPr>
        <w:t>prinsip</w:t>
      </w:r>
      <w:proofErr w:type="spellEnd"/>
      <w:r w:rsidRPr="008F0D2F">
        <w:rPr>
          <w:b w:val="0"/>
          <w:bCs w:val="0"/>
          <w:lang w:eastAsia="en-ID"/>
        </w:rPr>
        <w:t xml:space="preserve"> </w:t>
      </w:r>
      <w:proofErr w:type="spellStart"/>
      <w:r w:rsidRPr="008F0D2F">
        <w:rPr>
          <w:b w:val="0"/>
          <w:bCs w:val="0"/>
          <w:lang w:eastAsia="en-ID"/>
        </w:rPr>
        <w:t>keadilan</w:t>
      </w:r>
      <w:proofErr w:type="spellEnd"/>
      <w:r w:rsidRPr="008F0D2F">
        <w:rPr>
          <w:b w:val="0"/>
          <w:bCs w:val="0"/>
          <w:lang w:eastAsia="en-ID"/>
        </w:rPr>
        <w:t xml:space="preserve"> dan </w:t>
      </w:r>
      <w:proofErr w:type="spellStart"/>
      <w:r w:rsidRPr="008F0D2F">
        <w:rPr>
          <w:b w:val="0"/>
          <w:bCs w:val="0"/>
          <w:lang w:eastAsia="en-ID"/>
        </w:rPr>
        <w:t>proporsionalitas</w:t>
      </w:r>
      <w:proofErr w:type="spellEnd"/>
      <w:r w:rsidRPr="008F0D2F">
        <w:rPr>
          <w:b w:val="0"/>
          <w:bCs w:val="0"/>
          <w:lang w:eastAsia="en-ID"/>
        </w:rPr>
        <w:t xml:space="preserve"> yang </w:t>
      </w:r>
      <w:proofErr w:type="spellStart"/>
      <w:r w:rsidRPr="008F0D2F">
        <w:rPr>
          <w:b w:val="0"/>
          <w:bCs w:val="0"/>
          <w:lang w:eastAsia="en-ID"/>
        </w:rPr>
        <w:t>dijunjung</w:t>
      </w:r>
      <w:proofErr w:type="spellEnd"/>
      <w:r w:rsidRPr="008F0D2F">
        <w:rPr>
          <w:b w:val="0"/>
          <w:bCs w:val="0"/>
          <w:lang w:eastAsia="en-ID"/>
        </w:rPr>
        <w:t xml:space="preserve"> </w:t>
      </w:r>
      <w:proofErr w:type="spellStart"/>
      <w:r w:rsidRPr="008F0D2F">
        <w:rPr>
          <w:b w:val="0"/>
          <w:bCs w:val="0"/>
          <w:lang w:eastAsia="en-ID"/>
        </w:rPr>
        <w:t>tinggi</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sistem</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modern.</w:t>
      </w:r>
      <w:r w:rsidR="008F0D2F" w:rsidRPr="008F0D2F">
        <w:rPr>
          <w:b w:val="0"/>
          <w:bCs w:val="0"/>
          <w:lang w:eastAsia="en-ID"/>
        </w:rPr>
        <w:t xml:space="preserve"> </w:t>
      </w:r>
    </w:p>
    <w:p w14:paraId="56507DA7" w14:textId="77777777" w:rsidR="008F0D2F" w:rsidRDefault="0092031F" w:rsidP="008F0D2F">
      <w:pPr>
        <w:pStyle w:val="Judul1"/>
        <w:spacing w:line="360" w:lineRule="auto"/>
        <w:ind w:left="0" w:firstLine="567"/>
        <w:jc w:val="both"/>
        <w:rPr>
          <w:b w:val="0"/>
          <w:bCs w:val="0"/>
          <w:lang w:eastAsia="en-ID"/>
        </w:rPr>
      </w:pP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berbeda</w:t>
      </w:r>
      <w:proofErr w:type="spellEnd"/>
      <w:r w:rsidRPr="008F0D2F">
        <w:rPr>
          <w:b w:val="0"/>
          <w:bCs w:val="0"/>
          <w:lang w:eastAsia="en-ID"/>
        </w:rPr>
        <w:t xml:space="preserve"> </w:t>
      </w:r>
      <w:proofErr w:type="spellStart"/>
      <w:r w:rsidRPr="008F0D2F">
        <w:rPr>
          <w:b w:val="0"/>
          <w:bCs w:val="0"/>
          <w:lang w:eastAsia="en-ID"/>
        </w:rPr>
        <w:t>dari</w:t>
      </w:r>
      <w:proofErr w:type="spellEnd"/>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sebelumnya</w:t>
      </w:r>
      <w:proofErr w:type="spellEnd"/>
      <w:r w:rsidRPr="008F0D2F">
        <w:rPr>
          <w:b w:val="0"/>
          <w:bCs w:val="0"/>
          <w:lang w:eastAsia="en-ID"/>
        </w:rPr>
        <w:t xml:space="preserve"> </w:t>
      </w:r>
      <w:proofErr w:type="spellStart"/>
      <w:r w:rsidRPr="008F0D2F">
        <w:rPr>
          <w:b w:val="0"/>
          <w:bCs w:val="0"/>
          <w:lang w:eastAsia="en-ID"/>
        </w:rPr>
        <w:t>karena</w:t>
      </w:r>
      <w:proofErr w:type="spellEnd"/>
      <w:r w:rsidRPr="008F0D2F">
        <w:rPr>
          <w:b w:val="0"/>
          <w:bCs w:val="0"/>
          <w:lang w:eastAsia="en-ID"/>
        </w:rPr>
        <w:t xml:space="preserve"> </w:t>
      </w:r>
      <w:proofErr w:type="spellStart"/>
      <w:r w:rsidRPr="008F0D2F">
        <w:rPr>
          <w:b w:val="0"/>
          <w:bCs w:val="0"/>
          <w:lang w:eastAsia="en-ID"/>
        </w:rPr>
        <w:t>tidak</w:t>
      </w:r>
      <w:proofErr w:type="spellEnd"/>
      <w:r w:rsidRPr="008F0D2F">
        <w:rPr>
          <w:b w:val="0"/>
          <w:bCs w:val="0"/>
          <w:lang w:eastAsia="en-ID"/>
        </w:rPr>
        <w:t xml:space="preserve"> </w:t>
      </w:r>
      <w:proofErr w:type="spellStart"/>
      <w:r w:rsidRPr="008F0D2F">
        <w:rPr>
          <w:b w:val="0"/>
          <w:bCs w:val="0"/>
          <w:lang w:eastAsia="en-ID"/>
        </w:rPr>
        <w:t>hanya</w:t>
      </w:r>
      <w:proofErr w:type="spellEnd"/>
      <w:r w:rsidRPr="008F0D2F">
        <w:rPr>
          <w:b w:val="0"/>
          <w:bCs w:val="0"/>
          <w:lang w:eastAsia="en-ID"/>
        </w:rPr>
        <w:t xml:space="preserve"> </w:t>
      </w:r>
      <w:proofErr w:type="spellStart"/>
      <w:r w:rsidRPr="008F0D2F">
        <w:rPr>
          <w:b w:val="0"/>
          <w:bCs w:val="0"/>
          <w:lang w:eastAsia="en-ID"/>
        </w:rPr>
        <w:t>melihat</w:t>
      </w:r>
      <w:proofErr w:type="spellEnd"/>
      <w:r w:rsidRPr="008F0D2F">
        <w:rPr>
          <w:b w:val="0"/>
          <w:bCs w:val="0"/>
          <w:lang w:eastAsia="en-ID"/>
        </w:rPr>
        <w:t xml:space="preserve"> </w:t>
      </w:r>
      <w:proofErr w:type="spellStart"/>
      <w:r w:rsidRPr="008F0D2F">
        <w:rPr>
          <w:b w:val="0"/>
          <w:bCs w:val="0"/>
          <w:lang w:eastAsia="en-ID"/>
        </w:rPr>
        <w:t>dari</w:t>
      </w:r>
      <w:proofErr w:type="spellEnd"/>
      <w:r w:rsidRPr="008F0D2F">
        <w:rPr>
          <w:b w:val="0"/>
          <w:bCs w:val="0"/>
          <w:lang w:eastAsia="en-ID"/>
        </w:rPr>
        <w:t xml:space="preserve"> </w:t>
      </w:r>
      <w:proofErr w:type="spellStart"/>
      <w:r w:rsidRPr="008F0D2F">
        <w:rPr>
          <w:b w:val="0"/>
          <w:bCs w:val="0"/>
          <w:lang w:eastAsia="en-ID"/>
        </w:rPr>
        <w:t>aspek</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pidana</w:t>
      </w:r>
      <w:proofErr w:type="spellEnd"/>
      <w:r w:rsidRPr="008F0D2F">
        <w:rPr>
          <w:b w:val="0"/>
          <w:bCs w:val="0"/>
          <w:lang w:eastAsia="en-ID"/>
        </w:rPr>
        <w:t xml:space="preserve"> </w:t>
      </w:r>
      <w:proofErr w:type="spellStart"/>
      <w:r w:rsidRPr="008F0D2F">
        <w:rPr>
          <w:b w:val="0"/>
          <w:bCs w:val="0"/>
          <w:lang w:eastAsia="en-ID"/>
        </w:rPr>
        <w:t>semata</w:t>
      </w:r>
      <w:proofErr w:type="spellEnd"/>
      <w:r w:rsidRPr="008F0D2F">
        <w:rPr>
          <w:b w:val="0"/>
          <w:bCs w:val="0"/>
          <w:lang w:eastAsia="en-ID"/>
        </w:rPr>
        <w:t xml:space="preserve">, </w:t>
      </w:r>
      <w:proofErr w:type="spellStart"/>
      <w:r w:rsidRPr="008F0D2F">
        <w:rPr>
          <w:b w:val="0"/>
          <w:bCs w:val="0"/>
          <w:lang w:eastAsia="en-ID"/>
        </w:rPr>
        <w:t>tetapi</w:t>
      </w:r>
      <w:proofErr w:type="spellEnd"/>
      <w:r w:rsidRPr="008F0D2F">
        <w:rPr>
          <w:b w:val="0"/>
          <w:bCs w:val="0"/>
          <w:lang w:eastAsia="en-ID"/>
        </w:rPr>
        <w:t xml:space="preserve"> juga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eksplisit</w:t>
      </w:r>
      <w:proofErr w:type="spellEnd"/>
      <w:r w:rsidRPr="008F0D2F">
        <w:rPr>
          <w:b w:val="0"/>
          <w:bCs w:val="0"/>
          <w:lang w:eastAsia="en-ID"/>
        </w:rPr>
        <w:t xml:space="preserve"> </w:t>
      </w:r>
      <w:proofErr w:type="spellStart"/>
      <w:r w:rsidRPr="008F0D2F">
        <w:rPr>
          <w:b w:val="0"/>
          <w:bCs w:val="0"/>
          <w:lang w:eastAsia="en-ID"/>
        </w:rPr>
        <w:t>menguji</w:t>
      </w:r>
      <w:proofErr w:type="spellEnd"/>
      <w:r w:rsidRPr="008F0D2F">
        <w:rPr>
          <w:b w:val="0"/>
          <w:bCs w:val="0"/>
          <w:lang w:eastAsia="en-ID"/>
        </w:rPr>
        <w:t xml:space="preserve"> </w:t>
      </w:r>
      <w:proofErr w:type="spellStart"/>
      <w:r w:rsidRPr="008F0D2F">
        <w:rPr>
          <w:b w:val="0"/>
          <w:bCs w:val="0"/>
          <w:lang w:eastAsia="en-ID"/>
        </w:rPr>
        <w:t>kesesuaian</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prinsip-prinsip</w:t>
      </w:r>
      <w:proofErr w:type="spellEnd"/>
      <w:r w:rsidRPr="008F0D2F">
        <w:rPr>
          <w:b w:val="0"/>
          <w:bCs w:val="0"/>
          <w:lang w:eastAsia="en-ID"/>
        </w:rPr>
        <w:t xml:space="preserve"> HAM.</w:t>
      </w:r>
      <w:r w:rsidRPr="008F0D2F">
        <w:rPr>
          <w:rStyle w:val="ReferensiCatatanKaki"/>
          <w:b w:val="0"/>
          <w:bCs w:val="0"/>
          <w:lang w:eastAsia="en-ID"/>
        </w:rPr>
        <w:footnoteReference w:id="4"/>
      </w:r>
      <w:r w:rsidRPr="008F0D2F">
        <w:rPr>
          <w:b w:val="0"/>
          <w:bCs w:val="0"/>
          <w:lang w:eastAsia="en-ID"/>
        </w:rPr>
        <w:t xml:space="preserve"> Banyak </w:t>
      </w:r>
      <w:proofErr w:type="spellStart"/>
      <w:r w:rsidRPr="008F0D2F">
        <w:rPr>
          <w:b w:val="0"/>
          <w:bCs w:val="0"/>
          <w:lang w:eastAsia="en-ID"/>
        </w:rPr>
        <w:t>studi</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sebelumnya</w:t>
      </w:r>
      <w:proofErr w:type="spellEnd"/>
      <w:r w:rsidRPr="008F0D2F">
        <w:rPr>
          <w:b w:val="0"/>
          <w:bCs w:val="0"/>
          <w:lang w:eastAsia="en-ID"/>
        </w:rPr>
        <w:t xml:space="preserve"> </w:t>
      </w:r>
      <w:proofErr w:type="spellStart"/>
      <w:r w:rsidRPr="008F0D2F">
        <w:rPr>
          <w:b w:val="0"/>
          <w:bCs w:val="0"/>
          <w:lang w:eastAsia="en-ID"/>
        </w:rPr>
        <w:t>hanya</w:t>
      </w:r>
      <w:proofErr w:type="spellEnd"/>
      <w:r w:rsidRPr="008F0D2F">
        <w:rPr>
          <w:b w:val="0"/>
          <w:bCs w:val="0"/>
          <w:lang w:eastAsia="en-ID"/>
        </w:rPr>
        <w:t xml:space="preserve"> </w:t>
      </w:r>
      <w:proofErr w:type="spellStart"/>
      <w:r w:rsidRPr="008F0D2F">
        <w:rPr>
          <w:b w:val="0"/>
          <w:bCs w:val="0"/>
          <w:lang w:eastAsia="en-ID"/>
        </w:rPr>
        <w:t>berfokus</w:t>
      </w:r>
      <w:proofErr w:type="spellEnd"/>
      <w:r w:rsidRPr="008F0D2F">
        <w:rPr>
          <w:b w:val="0"/>
          <w:bCs w:val="0"/>
          <w:lang w:eastAsia="en-ID"/>
        </w:rPr>
        <w:t xml:space="preserve"> pada </w:t>
      </w:r>
      <w:proofErr w:type="spellStart"/>
      <w:r w:rsidRPr="008F0D2F">
        <w:rPr>
          <w:b w:val="0"/>
          <w:bCs w:val="0"/>
          <w:lang w:eastAsia="en-ID"/>
        </w:rPr>
        <w:t>aspek</w:t>
      </w:r>
      <w:proofErr w:type="spellEnd"/>
      <w:r w:rsidRPr="008F0D2F">
        <w:rPr>
          <w:b w:val="0"/>
          <w:bCs w:val="0"/>
          <w:lang w:eastAsia="en-ID"/>
        </w:rPr>
        <w:t xml:space="preserve"> </w:t>
      </w:r>
      <w:proofErr w:type="spellStart"/>
      <w:r w:rsidRPr="008F0D2F">
        <w:rPr>
          <w:b w:val="0"/>
          <w:bCs w:val="0"/>
          <w:lang w:eastAsia="en-ID"/>
        </w:rPr>
        <w:t>prosedural</w:t>
      </w:r>
      <w:proofErr w:type="spellEnd"/>
      <w:r w:rsidRPr="008F0D2F">
        <w:rPr>
          <w:b w:val="0"/>
          <w:bCs w:val="0"/>
          <w:lang w:eastAsia="en-ID"/>
        </w:rPr>
        <w:t xml:space="preserve"> </w:t>
      </w:r>
      <w:proofErr w:type="spellStart"/>
      <w:r w:rsidRPr="008F0D2F">
        <w:rPr>
          <w:b w:val="0"/>
          <w:bCs w:val="0"/>
          <w:lang w:eastAsia="en-ID"/>
        </w:rPr>
        <w:t>atau</w:t>
      </w:r>
      <w:proofErr w:type="spellEnd"/>
      <w:r w:rsidRPr="008F0D2F">
        <w:rPr>
          <w:b w:val="0"/>
          <w:bCs w:val="0"/>
          <w:lang w:eastAsia="en-ID"/>
        </w:rPr>
        <w:t xml:space="preserve"> </w:t>
      </w:r>
      <w:proofErr w:type="spellStart"/>
      <w:r w:rsidRPr="008F0D2F">
        <w:rPr>
          <w:b w:val="0"/>
          <w:bCs w:val="0"/>
          <w:lang w:eastAsia="en-ID"/>
        </w:rPr>
        <w:t>efek</w:t>
      </w:r>
      <w:proofErr w:type="spellEnd"/>
      <w:r w:rsidRPr="008F0D2F">
        <w:rPr>
          <w:b w:val="0"/>
          <w:bCs w:val="0"/>
          <w:lang w:eastAsia="en-ID"/>
        </w:rPr>
        <w:t xml:space="preserve"> </w:t>
      </w:r>
      <w:proofErr w:type="spellStart"/>
      <w:r w:rsidRPr="008F0D2F">
        <w:rPr>
          <w:b w:val="0"/>
          <w:bCs w:val="0"/>
          <w:lang w:eastAsia="en-ID"/>
        </w:rPr>
        <w:t>jera</w:t>
      </w:r>
      <w:proofErr w:type="spellEnd"/>
      <w:r w:rsidRPr="008F0D2F">
        <w:rPr>
          <w:b w:val="0"/>
          <w:bCs w:val="0"/>
          <w:lang w:eastAsia="en-ID"/>
        </w:rPr>
        <w:t xml:space="preserve"> </w:t>
      </w:r>
      <w:proofErr w:type="spellStart"/>
      <w:r w:rsidRPr="008F0D2F">
        <w:rPr>
          <w:b w:val="0"/>
          <w:bCs w:val="0"/>
          <w:lang w:eastAsia="en-ID"/>
        </w:rPr>
        <w:t>dari</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w:t>
      </w:r>
      <w:proofErr w:type="spellStart"/>
      <w:r w:rsidRPr="008F0D2F">
        <w:rPr>
          <w:b w:val="0"/>
          <w:bCs w:val="0"/>
          <w:lang w:eastAsia="en-ID"/>
        </w:rPr>
        <w:t>tanpa</w:t>
      </w:r>
      <w:proofErr w:type="spellEnd"/>
      <w:r w:rsidRPr="008F0D2F">
        <w:rPr>
          <w:b w:val="0"/>
          <w:bCs w:val="0"/>
          <w:lang w:eastAsia="en-ID"/>
        </w:rPr>
        <w:t xml:space="preserve"> </w:t>
      </w:r>
      <w:proofErr w:type="spellStart"/>
      <w:r w:rsidRPr="008F0D2F">
        <w:rPr>
          <w:b w:val="0"/>
          <w:bCs w:val="0"/>
          <w:lang w:eastAsia="en-ID"/>
        </w:rPr>
        <w:t>mengulas</w:t>
      </w:r>
      <w:proofErr w:type="spellEnd"/>
      <w:r w:rsidRPr="008F0D2F">
        <w:rPr>
          <w:b w:val="0"/>
          <w:bCs w:val="0"/>
          <w:lang w:eastAsia="en-ID"/>
        </w:rPr>
        <w:t xml:space="preserve"> </w:t>
      </w:r>
      <w:proofErr w:type="spellStart"/>
      <w:r w:rsidRPr="008F0D2F">
        <w:rPr>
          <w:b w:val="0"/>
          <w:bCs w:val="0"/>
          <w:lang w:eastAsia="en-ID"/>
        </w:rPr>
        <w:t>mendalam</w:t>
      </w:r>
      <w:proofErr w:type="spellEnd"/>
      <w:r w:rsidRPr="008F0D2F">
        <w:rPr>
          <w:b w:val="0"/>
          <w:bCs w:val="0"/>
          <w:lang w:eastAsia="en-ID"/>
        </w:rPr>
        <w:t xml:space="preserve"> </w:t>
      </w:r>
      <w:proofErr w:type="spellStart"/>
      <w:r w:rsidRPr="008F0D2F">
        <w:rPr>
          <w:b w:val="0"/>
          <w:bCs w:val="0"/>
          <w:lang w:eastAsia="en-ID"/>
        </w:rPr>
        <w:t>hubungan</w:t>
      </w:r>
      <w:proofErr w:type="spellEnd"/>
      <w:r w:rsidRPr="008F0D2F">
        <w:rPr>
          <w:b w:val="0"/>
          <w:bCs w:val="0"/>
          <w:lang w:eastAsia="en-ID"/>
        </w:rPr>
        <w:t xml:space="preserve"> </w:t>
      </w:r>
      <w:proofErr w:type="spellStart"/>
      <w:r w:rsidRPr="008F0D2F">
        <w:rPr>
          <w:b w:val="0"/>
          <w:bCs w:val="0"/>
          <w:lang w:eastAsia="en-ID"/>
        </w:rPr>
        <w:t>antara</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tersebut</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nilai-nilai</w:t>
      </w:r>
      <w:proofErr w:type="spellEnd"/>
      <w:r w:rsidRPr="008F0D2F">
        <w:rPr>
          <w:b w:val="0"/>
          <w:bCs w:val="0"/>
          <w:lang w:eastAsia="en-ID"/>
        </w:rPr>
        <w:t xml:space="preserve"> </w:t>
      </w:r>
      <w:proofErr w:type="spellStart"/>
      <w:r w:rsidRPr="008F0D2F">
        <w:rPr>
          <w:b w:val="0"/>
          <w:bCs w:val="0"/>
          <w:lang w:eastAsia="en-ID"/>
        </w:rPr>
        <w:t>kemanusiaan</w:t>
      </w:r>
      <w:proofErr w:type="spellEnd"/>
      <w:r w:rsidRPr="008F0D2F">
        <w:rPr>
          <w:b w:val="0"/>
          <w:bCs w:val="0"/>
          <w:lang w:eastAsia="en-ID"/>
        </w:rPr>
        <w:t xml:space="preserve">. </w:t>
      </w:r>
      <w:proofErr w:type="spellStart"/>
      <w:r w:rsidRPr="008F0D2F">
        <w:rPr>
          <w:b w:val="0"/>
          <w:bCs w:val="0"/>
          <w:lang w:eastAsia="en-ID"/>
        </w:rPr>
        <w:t>Pendekatan</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lebih</w:t>
      </w:r>
      <w:proofErr w:type="spellEnd"/>
      <w:r w:rsidRPr="008F0D2F">
        <w:rPr>
          <w:b w:val="0"/>
          <w:bCs w:val="0"/>
          <w:lang w:eastAsia="en-ID"/>
        </w:rPr>
        <w:t xml:space="preserve"> </w:t>
      </w:r>
      <w:proofErr w:type="spellStart"/>
      <w:r w:rsidRPr="008F0D2F">
        <w:rPr>
          <w:b w:val="0"/>
          <w:bCs w:val="0"/>
          <w:lang w:eastAsia="en-ID"/>
        </w:rPr>
        <w:t>menekankan</w:t>
      </w:r>
      <w:proofErr w:type="spellEnd"/>
      <w:r w:rsidRPr="008F0D2F">
        <w:rPr>
          <w:b w:val="0"/>
          <w:bCs w:val="0"/>
          <w:lang w:eastAsia="en-ID"/>
        </w:rPr>
        <w:t xml:space="preserve"> pada </w:t>
      </w:r>
      <w:proofErr w:type="spellStart"/>
      <w:r w:rsidRPr="008F0D2F">
        <w:rPr>
          <w:b w:val="0"/>
          <w:bCs w:val="0"/>
          <w:lang w:eastAsia="en-ID"/>
        </w:rPr>
        <w:t>analisis</w:t>
      </w:r>
      <w:proofErr w:type="spellEnd"/>
      <w:r w:rsidRPr="008F0D2F">
        <w:rPr>
          <w:b w:val="0"/>
          <w:bCs w:val="0"/>
          <w:lang w:eastAsia="en-ID"/>
        </w:rPr>
        <w:t xml:space="preserve"> </w:t>
      </w:r>
      <w:proofErr w:type="spellStart"/>
      <w:r w:rsidRPr="008F0D2F">
        <w:rPr>
          <w:b w:val="0"/>
          <w:bCs w:val="0"/>
          <w:lang w:eastAsia="en-ID"/>
        </w:rPr>
        <w:t>normatif</w:t>
      </w:r>
      <w:proofErr w:type="spellEnd"/>
      <w:r w:rsidRPr="008F0D2F">
        <w:rPr>
          <w:b w:val="0"/>
          <w:bCs w:val="0"/>
          <w:lang w:eastAsia="en-ID"/>
        </w:rPr>
        <w:t xml:space="preserve"> </w:t>
      </w:r>
      <w:proofErr w:type="spellStart"/>
      <w:r w:rsidRPr="008F0D2F">
        <w:rPr>
          <w:b w:val="0"/>
          <w:bCs w:val="0"/>
          <w:lang w:eastAsia="en-ID"/>
        </w:rPr>
        <w:t>yuridis</w:t>
      </w:r>
      <w:proofErr w:type="spellEnd"/>
      <w:r w:rsidRPr="008F0D2F">
        <w:rPr>
          <w:b w:val="0"/>
          <w:bCs w:val="0"/>
          <w:lang w:eastAsia="en-ID"/>
        </w:rPr>
        <w:t xml:space="preserve"> </w:t>
      </w:r>
      <w:proofErr w:type="spellStart"/>
      <w:r w:rsidRPr="008F0D2F">
        <w:rPr>
          <w:b w:val="0"/>
          <w:bCs w:val="0"/>
          <w:lang w:eastAsia="en-ID"/>
        </w:rPr>
        <w:t>berdasarkan</w:t>
      </w:r>
      <w:proofErr w:type="spellEnd"/>
      <w:r w:rsidRPr="008F0D2F">
        <w:rPr>
          <w:b w:val="0"/>
          <w:bCs w:val="0"/>
          <w:lang w:eastAsia="en-ID"/>
        </w:rPr>
        <w:t xml:space="preserve"> </w:t>
      </w:r>
      <w:proofErr w:type="spellStart"/>
      <w:r w:rsidRPr="008F0D2F">
        <w:rPr>
          <w:b w:val="0"/>
          <w:bCs w:val="0"/>
          <w:lang w:eastAsia="en-ID"/>
        </w:rPr>
        <w:t>perundang-undangan</w:t>
      </w:r>
      <w:proofErr w:type="spellEnd"/>
      <w:r w:rsidRPr="008F0D2F">
        <w:rPr>
          <w:b w:val="0"/>
          <w:bCs w:val="0"/>
          <w:lang w:eastAsia="en-ID"/>
        </w:rPr>
        <w:t xml:space="preserve"> dan </w:t>
      </w:r>
      <w:proofErr w:type="spellStart"/>
      <w:r w:rsidRPr="008F0D2F">
        <w:rPr>
          <w:b w:val="0"/>
          <w:bCs w:val="0"/>
          <w:lang w:eastAsia="en-ID"/>
        </w:rPr>
        <w:t>doktrin</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HAM. Oleh </w:t>
      </w:r>
      <w:proofErr w:type="spellStart"/>
      <w:r w:rsidRPr="008F0D2F">
        <w:rPr>
          <w:b w:val="0"/>
          <w:bCs w:val="0"/>
          <w:lang w:eastAsia="en-ID"/>
        </w:rPr>
        <w:t>karena</w:t>
      </w:r>
      <w:proofErr w:type="spellEnd"/>
      <w:r w:rsidRPr="008F0D2F">
        <w:rPr>
          <w:b w:val="0"/>
          <w:bCs w:val="0"/>
          <w:lang w:eastAsia="en-ID"/>
        </w:rPr>
        <w:t xml:space="preserve"> </w:t>
      </w:r>
      <w:proofErr w:type="spellStart"/>
      <w:r w:rsidRPr="008F0D2F">
        <w:rPr>
          <w:b w:val="0"/>
          <w:bCs w:val="0"/>
          <w:lang w:eastAsia="en-ID"/>
        </w:rPr>
        <w:t>itu</w:t>
      </w:r>
      <w:proofErr w:type="spellEnd"/>
      <w:r w:rsidRPr="008F0D2F">
        <w:rPr>
          <w:b w:val="0"/>
          <w:bCs w:val="0"/>
          <w:lang w:eastAsia="en-ID"/>
        </w:rPr>
        <w:t xml:space="preserve">, </w:t>
      </w:r>
      <w:proofErr w:type="spellStart"/>
      <w:r w:rsidRPr="008F0D2F">
        <w:rPr>
          <w:b w:val="0"/>
          <w:bCs w:val="0"/>
          <w:lang w:eastAsia="en-ID"/>
        </w:rPr>
        <w:t>kajian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diharapkan</w:t>
      </w:r>
      <w:proofErr w:type="spellEnd"/>
      <w:r w:rsidRPr="008F0D2F">
        <w:rPr>
          <w:b w:val="0"/>
          <w:bCs w:val="0"/>
          <w:lang w:eastAsia="en-ID"/>
        </w:rPr>
        <w:t xml:space="preserve"> </w:t>
      </w:r>
      <w:proofErr w:type="spellStart"/>
      <w:r w:rsidRPr="008F0D2F">
        <w:rPr>
          <w:b w:val="0"/>
          <w:bCs w:val="0"/>
          <w:lang w:eastAsia="en-ID"/>
        </w:rPr>
        <w:t>dapat</w:t>
      </w:r>
      <w:proofErr w:type="spellEnd"/>
      <w:r w:rsidRPr="008F0D2F">
        <w:rPr>
          <w:b w:val="0"/>
          <w:bCs w:val="0"/>
          <w:lang w:eastAsia="en-ID"/>
        </w:rPr>
        <w:t xml:space="preserve"> </w:t>
      </w:r>
      <w:proofErr w:type="spellStart"/>
      <w:r w:rsidRPr="008F0D2F">
        <w:rPr>
          <w:b w:val="0"/>
          <w:bCs w:val="0"/>
          <w:lang w:eastAsia="en-ID"/>
        </w:rPr>
        <w:t>memberikan</w:t>
      </w:r>
      <w:proofErr w:type="spellEnd"/>
      <w:r w:rsidRPr="008F0D2F">
        <w:rPr>
          <w:b w:val="0"/>
          <w:bCs w:val="0"/>
          <w:lang w:eastAsia="en-ID"/>
        </w:rPr>
        <w:t xml:space="preserve"> </w:t>
      </w:r>
      <w:proofErr w:type="spellStart"/>
      <w:r w:rsidRPr="008F0D2F">
        <w:rPr>
          <w:b w:val="0"/>
          <w:bCs w:val="0"/>
          <w:lang w:eastAsia="en-ID"/>
        </w:rPr>
        <w:t>kontribusi</w:t>
      </w:r>
      <w:proofErr w:type="spellEnd"/>
      <w:r w:rsidRPr="008F0D2F">
        <w:rPr>
          <w:b w:val="0"/>
          <w:bCs w:val="0"/>
          <w:lang w:eastAsia="en-ID"/>
        </w:rPr>
        <w:t xml:space="preserve"> </w:t>
      </w:r>
      <w:proofErr w:type="spellStart"/>
      <w:r w:rsidRPr="008F0D2F">
        <w:rPr>
          <w:b w:val="0"/>
          <w:bCs w:val="0"/>
          <w:lang w:eastAsia="en-ID"/>
        </w:rPr>
        <w:t>terhadap</w:t>
      </w:r>
      <w:proofErr w:type="spellEnd"/>
      <w:r w:rsidRPr="008F0D2F">
        <w:rPr>
          <w:b w:val="0"/>
          <w:bCs w:val="0"/>
          <w:lang w:eastAsia="en-ID"/>
        </w:rPr>
        <w:t xml:space="preserve"> </w:t>
      </w:r>
      <w:proofErr w:type="spellStart"/>
      <w:r w:rsidRPr="008F0D2F">
        <w:rPr>
          <w:b w:val="0"/>
          <w:bCs w:val="0"/>
          <w:lang w:eastAsia="en-ID"/>
        </w:rPr>
        <w:t>pengembangan</w:t>
      </w:r>
      <w:proofErr w:type="spellEnd"/>
      <w:r w:rsidRPr="008F0D2F">
        <w:rPr>
          <w:b w:val="0"/>
          <w:bCs w:val="0"/>
          <w:lang w:eastAsia="en-ID"/>
        </w:rPr>
        <w:t xml:space="preserve"> </w:t>
      </w:r>
      <w:proofErr w:type="spellStart"/>
      <w:r w:rsidRPr="008F0D2F">
        <w:rPr>
          <w:b w:val="0"/>
          <w:bCs w:val="0"/>
          <w:lang w:eastAsia="en-ID"/>
        </w:rPr>
        <w:t>literatur</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yang </w:t>
      </w:r>
      <w:proofErr w:type="spellStart"/>
      <w:r w:rsidRPr="008F0D2F">
        <w:rPr>
          <w:b w:val="0"/>
          <w:bCs w:val="0"/>
          <w:lang w:eastAsia="en-ID"/>
        </w:rPr>
        <w:t>bersifat</w:t>
      </w:r>
      <w:proofErr w:type="spellEnd"/>
      <w:r w:rsidRPr="008F0D2F">
        <w:rPr>
          <w:b w:val="0"/>
          <w:bCs w:val="0"/>
          <w:lang w:eastAsia="en-ID"/>
        </w:rPr>
        <w:t xml:space="preserve"> </w:t>
      </w:r>
      <w:proofErr w:type="spellStart"/>
      <w:r w:rsidRPr="008F0D2F">
        <w:rPr>
          <w:b w:val="0"/>
          <w:bCs w:val="0"/>
          <w:lang w:eastAsia="en-ID"/>
        </w:rPr>
        <w:t>kritis</w:t>
      </w:r>
      <w:proofErr w:type="spellEnd"/>
      <w:r w:rsidRPr="008F0D2F">
        <w:rPr>
          <w:b w:val="0"/>
          <w:bCs w:val="0"/>
          <w:lang w:eastAsia="en-ID"/>
        </w:rPr>
        <w:t xml:space="preserve"> dan </w:t>
      </w:r>
      <w:proofErr w:type="spellStart"/>
      <w:r w:rsidRPr="008F0D2F">
        <w:rPr>
          <w:b w:val="0"/>
          <w:bCs w:val="0"/>
          <w:lang w:eastAsia="en-ID"/>
        </w:rPr>
        <w:t>berbasis</w:t>
      </w:r>
      <w:proofErr w:type="spellEnd"/>
      <w:r w:rsidRPr="008F0D2F">
        <w:rPr>
          <w:b w:val="0"/>
          <w:bCs w:val="0"/>
          <w:lang w:eastAsia="en-ID"/>
        </w:rPr>
        <w:t xml:space="preserve"> </w:t>
      </w:r>
      <w:proofErr w:type="spellStart"/>
      <w:r w:rsidRPr="008F0D2F">
        <w:rPr>
          <w:b w:val="0"/>
          <w:bCs w:val="0"/>
          <w:lang w:eastAsia="en-ID"/>
        </w:rPr>
        <w:t>nilai</w:t>
      </w:r>
      <w:proofErr w:type="spellEnd"/>
      <w:r w:rsidRPr="008F0D2F">
        <w:rPr>
          <w:b w:val="0"/>
          <w:bCs w:val="0"/>
          <w:lang w:eastAsia="en-ID"/>
        </w:rPr>
        <w:t>.</w:t>
      </w:r>
      <w:r w:rsidRPr="008F0D2F">
        <w:rPr>
          <w:rStyle w:val="ReferensiCatatanKaki"/>
          <w:b w:val="0"/>
          <w:bCs w:val="0"/>
          <w:lang w:eastAsia="en-ID"/>
        </w:rPr>
        <w:footnoteReference w:id="5"/>
      </w:r>
      <w:r w:rsidR="008F0D2F">
        <w:rPr>
          <w:b w:val="0"/>
          <w:bCs w:val="0"/>
          <w:lang w:eastAsia="en-ID"/>
        </w:rPr>
        <w:t xml:space="preserve"> </w:t>
      </w:r>
    </w:p>
    <w:p w14:paraId="08EDB19F" w14:textId="77777777" w:rsidR="008F0D2F" w:rsidRDefault="0092031F" w:rsidP="008F0D2F">
      <w:pPr>
        <w:pStyle w:val="Judul1"/>
        <w:spacing w:line="360" w:lineRule="auto"/>
        <w:ind w:left="0" w:firstLine="567"/>
        <w:jc w:val="both"/>
        <w:rPr>
          <w:b w:val="0"/>
          <w:bCs w:val="0"/>
          <w:lang w:eastAsia="en-ID"/>
        </w:rPr>
      </w:pPr>
      <w:proofErr w:type="spellStart"/>
      <w:r w:rsidRPr="008F0D2F">
        <w:rPr>
          <w:b w:val="0"/>
          <w:bCs w:val="0"/>
          <w:lang w:eastAsia="en-ID"/>
        </w:rPr>
        <w:t>Urgensi</w:t>
      </w:r>
      <w:proofErr w:type="spellEnd"/>
      <w:r w:rsidRPr="008F0D2F">
        <w:rPr>
          <w:b w:val="0"/>
          <w:bCs w:val="0"/>
          <w:lang w:eastAsia="en-ID"/>
        </w:rPr>
        <w:t xml:space="preserve"> </w:t>
      </w:r>
      <w:proofErr w:type="spellStart"/>
      <w:r w:rsidRPr="008F0D2F">
        <w:rPr>
          <w:b w:val="0"/>
          <w:bCs w:val="0"/>
          <w:lang w:eastAsia="en-ID"/>
        </w:rPr>
        <w:t>dari</w:t>
      </w:r>
      <w:proofErr w:type="spellEnd"/>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terletak</w:t>
      </w:r>
      <w:proofErr w:type="spellEnd"/>
      <w:r w:rsidRPr="008F0D2F">
        <w:rPr>
          <w:b w:val="0"/>
          <w:bCs w:val="0"/>
          <w:lang w:eastAsia="en-ID"/>
        </w:rPr>
        <w:t xml:space="preserve"> pada </w:t>
      </w:r>
      <w:proofErr w:type="spellStart"/>
      <w:r w:rsidRPr="008F0D2F">
        <w:rPr>
          <w:b w:val="0"/>
          <w:bCs w:val="0"/>
          <w:lang w:eastAsia="en-ID"/>
        </w:rPr>
        <w:t>semakin</w:t>
      </w:r>
      <w:proofErr w:type="spellEnd"/>
      <w:r w:rsidRPr="008F0D2F">
        <w:rPr>
          <w:b w:val="0"/>
          <w:bCs w:val="0"/>
          <w:lang w:eastAsia="en-ID"/>
        </w:rPr>
        <w:t xml:space="preserve"> </w:t>
      </w:r>
      <w:proofErr w:type="spellStart"/>
      <w:r w:rsidRPr="008F0D2F">
        <w:rPr>
          <w:b w:val="0"/>
          <w:bCs w:val="0"/>
          <w:lang w:eastAsia="en-ID"/>
        </w:rPr>
        <w:t>kuatnya</w:t>
      </w:r>
      <w:proofErr w:type="spellEnd"/>
      <w:r w:rsidRPr="008F0D2F">
        <w:rPr>
          <w:b w:val="0"/>
          <w:bCs w:val="0"/>
          <w:lang w:eastAsia="en-ID"/>
        </w:rPr>
        <w:t xml:space="preserve"> </w:t>
      </w:r>
      <w:proofErr w:type="spellStart"/>
      <w:r w:rsidRPr="008F0D2F">
        <w:rPr>
          <w:b w:val="0"/>
          <w:bCs w:val="0"/>
          <w:lang w:eastAsia="en-ID"/>
        </w:rPr>
        <w:t>arus</w:t>
      </w:r>
      <w:proofErr w:type="spellEnd"/>
      <w:r w:rsidRPr="008F0D2F">
        <w:rPr>
          <w:b w:val="0"/>
          <w:bCs w:val="0"/>
          <w:lang w:eastAsia="en-ID"/>
        </w:rPr>
        <w:t xml:space="preserve"> global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menghapuskan</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w:t>
      </w:r>
      <w:proofErr w:type="spellStart"/>
      <w:r w:rsidRPr="008F0D2F">
        <w:rPr>
          <w:b w:val="0"/>
          <w:bCs w:val="0"/>
          <w:lang w:eastAsia="en-ID"/>
        </w:rPr>
        <w:t>termasuk</w:t>
      </w:r>
      <w:proofErr w:type="spellEnd"/>
      <w:r w:rsidRPr="008F0D2F">
        <w:rPr>
          <w:b w:val="0"/>
          <w:bCs w:val="0"/>
          <w:lang w:eastAsia="en-ID"/>
        </w:rPr>
        <w:t xml:space="preserve"> </w:t>
      </w:r>
      <w:proofErr w:type="spellStart"/>
      <w:r w:rsidRPr="008F0D2F">
        <w:rPr>
          <w:b w:val="0"/>
          <w:bCs w:val="0"/>
          <w:lang w:eastAsia="en-ID"/>
        </w:rPr>
        <w:t>dorongan</w:t>
      </w:r>
      <w:proofErr w:type="spellEnd"/>
      <w:r w:rsidRPr="008F0D2F">
        <w:rPr>
          <w:b w:val="0"/>
          <w:bCs w:val="0"/>
          <w:lang w:eastAsia="en-ID"/>
        </w:rPr>
        <w:t xml:space="preserve"> </w:t>
      </w:r>
      <w:proofErr w:type="spellStart"/>
      <w:r w:rsidRPr="008F0D2F">
        <w:rPr>
          <w:b w:val="0"/>
          <w:bCs w:val="0"/>
          <w:lang w:eastAsia="en-ID"/>
        </w:rPr>
        <w:t>dari</w:t>
      </w:r>
      <w:proofErr w:type="spellEnd"/>
      <w:r w:rsidRPr="008F0D2F">
        <w:rPr>
          <w:b w:val="0"/>
          <w:bCs w:val="0"/>
          <w:lang w:eastAsia="en-ID"/>
        </w:rPr>
        <w:t xml:space="preserve"> </w:t>
      </w:r>
      <w:proofErr w:type="spellStart"/>
      <w:r w:rsidRPr="008F0D2F">
        <w:rPr>
          <w:b w:val="0"/>
          <w:bCs w:val="0"/>
          <w:lang w:eastAsia="en-ID"/>
        </w:rPr>
        <w:t>lembaga-lembaga</w:t>
      </w:r>
      <w:proofErr w:type="spellEnd"/>
      <w:r w:rsidRPr="008F0D2F">
        <w:rPr>
          <w:b w:val="0"/>
          <w:bCs w:val="0"/>
          <w:lang w:eastAsia="en-ID"/>
        </w:rPr>
        <w:t xml:space="preserve"> </w:t>
      </w:r>
      <w:proofErr w:type="spellStart"/>
      <w:r w:rsidRPr="008F0D2F">
        <w:rPr>
          <w:b w:val="0"/>
          <w:bCs w:val="0"/>
          <w:lang w:eastAsia="en-ID"/>
        </w:rPr>
        <w:t>internasional</w:t>
      </w:r>
      <w:proofErr w:type="spellEnd"/>
      <w:r w:rsidRPr="008F0D2F">
        <w:rPr>
          <w:b w:val="0"/>
          <w:bCs w:val="0"/>
          <w:lang w:eastAsia="en-ID"/>
        </w:rPr>
        <w:t xml:space="preserve"> dan </w:t>
      </w:r>
      <w:proofErr w:type="spellStart"/>
      <w:r w:rsidRPr="008F0D2F">
        <w:rPr>
          <w:b w:val="0"/>
          <w:bCs w:val="0"/>
          <w:lang w:eastAsia="en-ID"/>
        </w:rPr>
        <w:t>organisasi</w:t>
      </w:r>
      <w:proofErr w:type="spellEnd"/>
      <w:r w:rsidRPr="008F0D2F">
        <w:rPr>
          <w:b w:val="0"/>
          <w:bCs w:val="0"/>
          <w:lang w:eastAsia="en-ID"/>
        </w:rPr>
        <w:t xml:space="preserve"> HAM.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situasi</w:t>
      </w:r>
      <w:proofErr w:type="spellEnd"/>
      <w:r w:rsidRPr="008F0D2F">
        <w:rPr>
          <w:b w:val="0"/>
          <w:bCs w:val="0"/>
          <w:lang w:eastAsia="en-ID"/>
        </w:rPr>
        <w:t xml:space="preserve"> </w:t>
      </w:r>
      <w:proofErr w:type="spellStart"/>
      <w:r w:rsidRPr="008F0D2F">
        <w:rPr>
          <w:b w:val="0"/>
          <w:bCs w:val="0"/>
          <w:lang w:eastAsia="en-ID"/>
        </w:rPr>
        <w:t>tersebut</w:t>
      </w:r>
      <w:proofErr w:type="spellEnd"/>
      <w:r w:rsidRPr="008F0D2F">
        <w:rPr>
          <w:b w:val="0"/>
          <w:bCs w:val="0"/>
          <w:lang w:eastAsia="en-ID"/>
        </w:rPr>
        <w:t xml:space="preserve">, Indonesia </w:t>
      </w:r>
      <w:proofErr w:type="spellStart"/>
      <w:r w:rsidRPr="008F0D2F">
        <w:rPr>
          <w:b w:val="0"/>
          <w:bCs w:val="0"/>
          <w:lang w:eastAsia="en-ID"/>
        </w:rPr>
        <w:t>dituntut</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mengevaluasi</w:t>
      </w:r>
      <w:proofErr w:type="spellEnd"/>
      <w:r w:rsidRPr="008F0D2F">
        <w:rPr>
          <w:b w:val="0"/>
          <w:bCs w:val="0"/>
          <w:lang w:eastAsia="en-ID"/>
        </w:rPr>
        <w:t xml:space="preserve"> </w:t>
      </w:r>
      <w:proofErr w:type="spellStart"/>
      <w:r w:rsidRPr="008F0D2F">
        <w:rPr>
          <w:b w:val="0"/>
          <w:bCs w:val="0"/>
          <w:lang w:eastAsia="en-ID"/>
        </w:rPr>
        <w:t>kembali</w:t>
      </w:r>
      <w:proofErr w:type="spellEnd"/>
      <w:r w:rsidRPr="008F0D2F">
        <w:rPr>
          <w:b w:val="0"/>
          <w:bCs w:val="0"/>
          <w:lang w:eastAsia="en-ID"/>
        </w:rPr>
        <w:t xml:space="preserve"> </w:t>
      </w:r>
      <w:proofErr w:type="spellStart"/>
      <w:r w:rsidRPr="008F0D2F">
        <w:rPr>
          <w:b w:val="0"/>
          <w:bCs w:val="0"/>
          <w:lang w:eastAsia="en-ID"/>
        </w:rPr>
        <w:t>mekanisme</w:t>
      </w:r>
      <w:proofErr w:type="spellEnd"/>
      <w:r w:rsidRPr="008F0D2F">
        <w:rPr>
          <w:b w:val="0"/>
          <w:bCs w:val="0"/>
          <w:lang w:eastAsia="en-ID"/>
        </w:rPr>
        <w:t xml:space="preserve"> </w:t>
      </w:r>
      <w:proofErr w:type="spellStart"/>
      <w:r w:rsidRPr="008F0D2F">
        <w:rPr>
          <w:b w:val="0"/>
          <w:bCs w:val="0"/>
          <w:lang w:eastAsia="en-ID"/>
        </w:rPr>
        <w:t>penerapan</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selektif</w:t>
      </w:r>
      <w:proofErr w:type="spellEnd"/>
      <w:r w:rsidRPr="008F0D2F">
        <w:rPr>
          <w:b w:val="0"/>
          <w:bCs w:val="0"/>
          <w:lang w:eastAsia="en-ID"/>
        </w:rPr>
        <w:t xml:space="preserve"> dan </w:t>
      </w:r>
      <w:proofErr w:type="spellStart"/>
      <w:r w:rsidRPr="008F0D2F">
        <w:rPr>
          <w:b w:val="0"/>
          <w:bCs w:val="0"/>
          <w:lang w:eastAsia="en-ID"/>
        </w:rPr>
        <w:t>akuntabel</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terhadap</w:t>
      </w:r>
      <w:proofErr w:type="spellEnd"/>
      <w:r w:rsidRPr="008F0D2F">
        <w:rPr>
          <w:b w:val="0"/>
          <w:bCs w:val="0"/>
          <w:lang w:eastAsia="en-ID"/>
        </w:rPr>
        <w:t xml:space="preserve"> </w:t>
      </w:r>
      <w:proofErr w:type="spellStart"/>
      <w:r w:rsidRPr="008F0D2F">
        <w:rPr>
          <w:b w:val="0"/>
          <w:bCs w:val="0"/>
          <w:lang w:eastAsia="en-ID"/>
        </w:rPr>
        <w:t>Fredi</w:t>
      </w:r>
      <w:proofErr w:type="spellEnd"/>
      <w:r w:rsidRPr="008F0D2F">
        <w:rPr>
          <w:b w:val="0"/>
          <w:bCs w:val="0"/>
          <w:lang w:eastAsia="en-ID"/>
        </w:rPr>
        <w:t xml:space="preserve"> </w:t>
      </w:r>
      <w:r w:rsidRPr="008F0D2F">
        <w:rPr>
          <w:b w:val="0"/>
          <w:bCs w:val="0"/>
          <w:lang w:eastAsia="en-ID"/>
        </w:rPr>
        <w:lastRenderedPageBreak/>
        <w:t xml:space="preserve">Budiman </w:t>
      </w:r>
      <w:proofErr w:type="spellStart"/>
      <w:r w:rsidRPr="008F0D2F">
        <w:rPr>
          <w:b w:val="0"/>
          <w:bCs w:val="0"/>
          <w:lang w:eastAsia="en-ID"/>
        </w:rPr>
        <w:t>menjadi</w:t>
      </w:r>
      <w:proofErr w:type="spellEnd"/>
      <w:r w:rsidRPr="008F0D2F">
        <w:rPr>
          <w:b w:val="0"/>
          <w:bCs w:val="0"/>
          <w:lang w:eastAsia="en-ID"/>
        </w:rPr>
        <w:t xml:space="preserve"> </w:t>
      </w:r>
      <w:proofErr w:type="spellStart"/>
      <w:r w:rsidRPr="008F0D2F">
        <w:rPr>
          <w:b w:val="0"/>
          <w:bCs w:val="0"/>
          <w:lang w:eastAsia="en-ID"/>
        </w:rPr>
        <w:t>contoh</w:t>
      </w:r>
      <w:proofErr w:type="spellEnd"/>
      <w:r w:rsidRPr="008F0D2F">
        <w:rPr>
          <w:b w:val="0"/>
          <w:bCs w:val="0"/>
          <w:lang w:eastAsia="en-ID"/>
        </w:rPr>
        <w:t xml:space="preserve"> </w:t>
      </w:r>
      <w:proofErr w:type="spellStart"/>
      <w:r w:rsidRPr="008F0D2F">
        <w:rPr>
          <w:b w:val="0"/>
          <w:bCs w:val="0"/>
          <w:lang w:eastAsia="en-ID"/>
        </w:rPr>
        <w:t>konkret</w:t>
      </w:r>
      <w:proofErr w:type="spellEnd"/>
      <w:r w:rsidRPr="008F0D2F">
        <w:rPr>
          <w:b w:val="0"/>
          <w:bCs w:val="0"/>
          <w:lang w:eastAsia="en-ID"/>
        </w:rPr>
        <w:t xml:space="preserve"> </w:t>
      </w:r>
      <w:proofErr w:type="spellStart"/>
      <w:r w:rsidRPr="008F0D2F">
        <w:rPr>
          <w:b w:val="0"/>
          <w:bCs w:val="0"/>
          <w:lang w:eastAsia="en-ID"/>
        </w:rPr>
        <w:t>bagaimana</w:t>
      </w:r>
      <w:proofErr w:type="spellEnd"/>
      <w:r w:rsidRPr="008F0D2F">
        <w:rPr>
          <w:b w:val="0"/>
          <w:bCs w:val="0"/>
          <w:lang w:eastAsia="en-ID"/>
        </w:rPr>
        <w:t xml:space="preserve"> </w:t>
      </w:r>
      <w:proofErr w:type="spellStart"/>
      <w:r w:rsidRPr="008F0D2F">
        <w:rPr>
          <w:b w:val="0"/>
          <w:bCs w:val="0"/>
          <w:lang w:eastAsia="en-ID"/>
        </w:rPr>
        <w:t>pengadilan</w:t>
      </w:r>
      <w:proofErr w:type="spellEnd"/>
      <w:r w:rsidRPr="008F0D2F">
        <w:rPr>
          <w:b w:val="0"/>
          <w:bCs w:val="0"/>
          <w:lang w:eastAsia="en-ID"/>
        </w:rPr>
        <w:t xml:space="preserve"> </w:t>
      </w:r>
      <w:proofErr w:type="spellStart"/>
      <w:r w:rsidRPr="008F0D2F">
        <w:rPr>
          <w:b w:val="0"/>
          <w:bCs w:val="0"/>
          <w:lang w:eastAsia="en-ID"/>
        </w:rPr>
        <w:t>tertinggi</w:t>
      </w:r>
      <w:proofErr w:type="spellEnd"/>
      <w:r w:rsidRPr="008F0D2F">
        <w:rPr>
          <w:b w:val="0"/>
          <w:bCs w:val="0"/>
          <w:lang w:eastAsia="en-ID"/>
        </w:rPr>
        <w:t xml:space="preserve"> </w:t>
      </w:r>
      <w:proofErr w:type="spellStart"/>
      <w:r w:rsidRPr="008F0D2F">
        <w:rPr>
          <w:b w:val="0"/>
          <w:bCs w:val="0"/>
          <w:lang w:eastAsia="en-ID"/>
        </w:rPr>
        <w:t>merespons</w:t>
      </w:r>
      <w:proofErr w:type="spellEnd"/>
      <w:r w:rsidRPr="008F0D2F">
        <w:rPr>
          <w:b w:val="0"/>
          <w:bCs w:val="0"/>
          <w:lang w:eastAsia="en-ID"/>
        </w:rPr>
        <w:t xml:space="preserve"> </w:t>
      </w:r>
      <w:proofErr w:type="spellStart"/>
      <w:r w:rsidRPr="008F0D2F">
        <w:rPr>
          <w:b w:val="0"/>
          <w:bCs w:val="0"/>
          <w:lang w:eastAsia="en-ID"/>
        </w:rPr>
        <w:t>kejahatan</w:t>
      </w:r>
      <w:proofErr w:type="spellEnd"/>
      <w:r w:rsidRPr="008F0D2F">
        <w:rPr>
          <w:b w:val="0"/>
          <w:bCs w:val="0"/>
          <w:lang w:eastAsia="en-ID"/>
        </w:rPr>
        <w:t xml:space="preserve"> </w:t>
      </w:r>
      <w:proofErr w:type="spellStart"/>
      <w:r w:rsidRPr="008F0D2F">
        <w:rPr>
          <w:b w:val="0"/>
          <w:bCs w:val="0"/>
          <w:lang w:eastAsia="en-ID"/>
        </w:rPr>
        <w:t>luar</w:t>
      </w:r>
      <w:proofErr w:type="spellEnd"/>
      <w:r w:rsidRPr="008F0D2F">
        <w:rPr>
          <w:b w:val="0"/>
          <w:bCs w:val="0"/>
          <w:lang w:eastAsia="en-ID"/>
        </w:rPr>
        <w:t xml:space="preserve"> </w:t>
      </w:r>
      <w:proofErr w:type="spellStart"/>
      <w:r w:rsidRPr="008F0D2F">
        <w:rPr>
          <w:b w:val="0"/>
          <w:bCs w:val="0"/>
          <w:lang w:eastAsia="en-ID"/>
        </w:rPr>
        <w:t>biasa</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tetap</w:t>
      </w:r>
      <w:proofErr w:type="spellEnd"/>
      <w:r w:rsidRPr="008F0D2F">
        <w:rPr>
          <w:b w:val="0"/>
          <w:bCs w:val="0"/>
          <w:lang w:eastAsia="en-ID"/>
        </w:rPr>
        <w:t xml:space="preserve"> </w:t>
      </w:r>
      <w:proofErr w:type="spellStart"/>
      <w:r w:rsidRPr="008F0D2F">
        <w:rPr>
          <w:b w:val="0"/>
          <w:bCs w:val="0"/>
          <w:lang w:eastAsia="en-ID"/>
        </w:rPr>
        <w:t>berada</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bingkai</w:t>
      </w:r>
      <w:proofErr w:type="spellEnd"/>
      <w:r w:rsidRPr="008F0D2F">
        <w:rPr>
          <w:b w:val="0"/>
          <w:bCs w:val="0"/>
          <w:lang w:eastAsia="en-ID"/>
        </w:rPr>
        <w:t xml:space="preserve"> </w:t>
      </w:r>
      <w:proofErr w:type="spellStart"/>
      <w:r w:rsidRPr="008F0D2F">
        <w:rPr>
          <w:b w:val="0"/>
          <w:bCs w:val="0"/>
          <w:lang w:eastAsia="en-ID"/>
        </w:rPr>
        <w:t>konstitusi</w:t>
      </w:r>
      <w:proofErr w:type="spellEnd"/>
      <w:r w:rsidRPr="008F0D2F">
        <w:rPr>
          <w:b w:val="0"/>
          <w:bCs w:val="0"/>
          <w:lang w:eastAsia="en-ID"/>
        </w:rPr>
        <w:t xml:space="preserve"> dan </w:t>
      </w:r>
      <w:proofErr w:type="spellStart"/>
      <w:r w:rsidRPr="008F0D2F">
        <w:rPr>
          <w:b w:val="0"/>
          <w:bCs w:val="0"/>
          <w:lang w:eastAsia="en-ID"/>
        </w:rPr>
        <w:t>peraturan</w:t>
      </w:r>
      <w:proofErr w:type="spellEnd"/>
      <w:r w:rsidRPr="008F0D2F">
        <w:rPr>
          <w:b w:val="0"/>
          <w:bCs w:val="0"/>
          <w:lang w:eastAsia="en-ID"/>
        </w:rPr>
        <w:t xml:space="preserve"> </w:t>
      </w:r>
      <w:proofErr w:type="spellStart"/>
      <w:r w:rsidRPr="008F0D2F">
        <w:rPr>
          <w:b w:val="0"/>
          <w:bCs w:val="0"/>
          <w:lang w:eastAsia="en-ID"/>
        </w:rPr>
        <w:t>perundang-undangan</w:t>
      </w:r>
      <w:proofErr w:type="spellEnd"/>
      <w:r w:rsidRPr="008F0D2F">
        <w:rPr>
          <w:b w:val="0"/>
          <w:bCs w:val="0"/>
          <w:lang w:eastAsia="en-ID"/>
        </w:rPr>
        <w:t xml:space="preserve"> yang </w:t>
      </w:r>
      <w:proofErr w:type="spellStart"/>
      <w:r w:rsidRPr="008F0D2F">
        <w:rPr>
          <w:b w:val="0"/>
          <w:bCs w:val="0"/>
          <w:lang w:eastAsia="en-ID"/>
        </w:rPr>
        <w:t>berlaku</w:t>
      </w:r>
      <w:proofErr w:type="spellEnd"/>
      <w:r w:rsidRPr="008F0D2F">
        <w:rPr>
          <w:b w:val="0"/>
          <w:bCs w:val="0"/>
          <w:lang w:eastAsia="en-ID"/>
        </w:rPr>
        <w:t>.</w:t>
      </w:r>
      <w:r w:rsidRPr="008F0D2F">
        <w:rPr>
          <w:rStyle w:val="ReferensiCatatanKaki"/>
          <w:b w:val="0"/>
          <w:bCs w:val="0"/>
          <w:lang w:eastAsia="en-ID"/>
        </w:rPr>
        <w:footnoteReference w:id="6"/>
      </w:r>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begitu</w:t>
      </w:r>
      <w:proofErr w:type="spellEnd"/>
      <w:r w:rsidRPr="008F0D2F">
        <w:rPr>
          <w:b w:val="0"/>
          <w:bCs w:val="0"/>
          <w:lang w:eastAsia="en-ID"/>
        </w:rPr>
        <w:t xml:space="preserve">, </w:t>
      </w:r>
      <w:proofErr w:type="spellStart"/>
      <w:r w:rsidRPr="008F0D2F">
        <w:rPr>
          <w:b w:val="0"/>
          <w:bCs w:val="0"/>
          <w:lang w:eastAsia="en-ID"/>
        </w:rPr>
        <w:t>penting</w:t>
      </w:r>
      <w:proofErr w:type="spellEnd"/>
      <w:r w:rsidRPr="008F0D2F">
        <w:rPr>
          <w:b w:val="0"/>
          <w:bCs w:val="0"/>
          <w:lang w:eastAsia="en-ID"/>
        </w:rPr>
        <w:t xml:space="preserve"> </w:t>
      </w:r>
      <w:proofErr w:type="spellStart"/>
      <w:r w:rsidRPr="008F0D2F">
        <w:rPr>
          <w:b w:val="0"/>
          <w:bCs w:val="0"/>
          <w:lang w:eastAsia="en-ID"/>
        </w:rPr>
        <w:t>bagi</w:t>
      </w:r>
      <w:proofErr w:type="spellEnd"/>
      <w:r w:rsidRPr="008F0D2F">
        <w:rPr>
          <w:b w:val="0"/>
          <w:bCs w:val="0"/>
          <w:lang w:eastAsia="en-ID"/>
        </w:rPr>
        <w:t xml:space="preserve"> </w:t>
      </w:r>
      <w:proofErr w:type="spellStart"/>
      <w:r w:rsidRPr="008F0D2F">
        <w:rPr>
          <w:b w:val="0"/>
          <w:bCs w:val="0"/>
          <w:lang w:eastAsia="en-ID"/>
        </w:rPr>
        <w:t>kalangan</w:t>
      </w:r>
      <w:proofErr w:type="spellEnd"/>
      <w:r w:rsidRPr="008F0D2F">
        <w:rPr>
          <w:b w:val="0"/>
          <w:bCs w:val="0"/>
          <w:lang w:eastAsia="en-ID"/>
        </w:rPr>
        <w:t xml:space="preserve"> </w:t>
      </w:r>
      <w:proofErr w:type="spellStart"/>
      <w:r w:rsidRPr="008F0D2F">
        <w:rPr>
          <w:b w:val="0"/>
          <w:bCs w:val="0"/>
          <w:lang w:eastAsia="en-ID"/>
        </w:rPr>
        <w:t>akademisi</w:t>
      </w:r>
      <w:proofErr w:type="spellEnd"/>
      <w:r w:rsidRPr="008F0D2F">
        <w:rPr>
          <w:b w:val="0"/>
          <w:bCs w:val="0"/>
          <w:lang w:eastAsia="en-ID"/>
        </w:rPr>
        <w:t xml:space="preserve"> dan </w:t>
      </w:r>
      <w:proofErr w:type="spellStart"/>
      <w:r w:rsidRPr="008F0D2F">
        <w:rPr>
          <w:b w:val="0"/>
          <w:bCs w:val="0"/>
          <w:lang w:eastAsia="en-ID"/>
        </w:rPr>
        <w:t>praktisi</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mencermati</w:t>
      </w:r>
      <w:proofErr w:type="spellEnd"/>
      <w:r w:rsidRPr="008F0D2F">
        <w:rPr>
          <w:b w:val="0"/>
          <w:bCs w:val="0"/>
          <w:lang w:eastAsia="en-ID"/>
        </w:rPr>
        <w:t xml:space="preserve"> </w:t>
      </w:r>
      <w:proofErr w:type="spellStart"/>
      <w:r w:rsidRPr="008F0D2F">
        <w:rPr>
          <w:b w:val="0"/>
          <w:bCs w:val="0"/>
          <w:lang w:eastAsia="en-ID"/>
        </w:rPr>
        <w:t>apakah</w:t>
      </w:r>
      <w:proofErr w:type="spellEnd"/>
      <w:r w:rsidRPr="008F0D2F">
        <w:rPr>
          <w:b w:val="0"/>
          <w:bCs w:val="0"/>
          <w:lang w:eastAsia="en-ID"/>
        </w:rPr>
        <w:t xml:space="preserve"> </w:t>
      </w:r>
      <w:proofErr w:type="spellStart"/>
      <w:r w:rsidRPr="008F0D2F">
        <w:rPr>
          <w:b w:val="0"/>
          <w:bCs w:val="0"/>
          <w:lang w:eastAsia="en-ID"/>
        </w:rPr>
        <w:t>keputusan</w:t>
      </w:r>
      <w:proofErr w:type="spellEnd"/>
      <w:r w:rsidRPr="008F0D2F">
        <w:rPr>
          <w:b w:val="0"/>
          <w:bCs w:val="0"/>
          <w:lang w:eastAsia="en-ID"/>
        </w:rPr>
        <w:t xml:space="preserve"> </w:t>
      </w:r>
      <w:proofErr w:type="spellStart"/>
      <w:r w:rsidRPr="008F0D2F">
        <w:rPr>
          <w:b w:val="0"/>
          <w:bCs w:val="0"/>
          <w:lang w:eastAsia="en-ID"/>
        </w:rPr>
        <w:t>tersebut</w:t>
      </w:r>
      <w:proofErr w:type="spellEnd"/>
      <w:r w:rsidRPr="008F0D2F">
        <w:rPr>
          <w:b w:val="0"/>
          <w:bCs w:val="0"/>
          <w:lang w:eastAsia="en-ID"/>
        </w:rPr>
        <w:t xml:space="preserve"> </w:t>
      </w:r>
      <w:proofErr w:type="spellStart"/>
      <w:r w:rsidRPr="008F0D2F">
        <w:rPr>
          <w:b w:val="0"/>
          <w:bCs w:val="0"/>
          <w:lang w:eastAsia="en-ID"/>
        </w:rPr>
        <w:t>telah</w:t>
      </w:r>
      <w:proofErr w:type="spellEnd"/>
      <w:r w:rsidRPr="008F0D2F">
        <w:rPr>
          <w:b w:val="0"/>
          <w:bCs w:val="0"/>
          <w:lang w:eastAsia="en-ID"/>
        </w:rPr>
        <w:t xml:space="preserve"> </w:t>
      </w:r>
      <w:proofErr w:type="spellStart"/>
      <w:r w:rsidRPr="008F0D2F">
        <w:rPr>
          <w:b w:val="0"/>
          <w:bCs w:val="0"/>
          <w:lang w:eastAsia="en-ID"/>
        </w:rPr>
        <w:t>mematuhi</w:t>
      </w:r>
      <w:proofErr w:type="spellEnd"/>
      <w:r w:rsidRPr="008F0D2F">
        <w:rPr>
          <w:b w:val="0"/>
          <w:bCs w:val="0"/>
          <w:lang w:eastAsia="en-ID"/>
        </w:rPr>
        <w:t xml:space="preserve"> </w:t>
      </w:r>
      <w:proofErr w:type="spellStart"/>
      <w:r w:rsidRPr="008F0D2F">
        <w:rPr>
          <w:b w:val="0"/>
          <w:bCs w:val="0"/>
          <w:lang w:eastAsia="en-ID"/>
        </w:rPr>
        <w:t>prinsip</w:t>
      </w:r>
      <w:proofErr w:type="spellEnd"/>
      <w:r w:rsidRPr="008F0D2F">
        <w:rPr>
          <w:b w:val="0"/>
          <w:bCs w:val="0"/>
          <w:lang w:eastAsia="en-ID"/>
        </w:rPr>
        <w:t xml:space="preserve"> non-</w:t>
      </w:r>
      <w:proofErr w:type="spellStart"/>
      <w:r w:rsidRPr="008F0D2F">
        <w:rPr>
          <w:b w:val="0"/>
          <w:bCs w:val="0"/>
          <w:lang w:eastAsia="en-ID"/>
        </w:rPr>
        <w:t>diskriminasi</w:t>
      </w:r>
      <w:proofErr w:type="spellEnd"/>
      <w:r w:rsidRPr="008F0D2F">
        <w:rPr>
          <w:b w:val="0"/>
          <w:bCs w:val="0"/>
          <w:lang w:eastAsia="en-ID"/>
        </w:rPr>
        <w:t xml:space="preserve">, </w:t>
      </w:r>
      <w:proofErr w:type="spellStart"/>
      <w:r w:rsidRPr="008F0D2F">
        <w:rPr>
          <w:b w:val="0"/>
          <w:bCs w:val="0"/>
          <w:lang w:eastAsia="en-ID"/>
        </w:rPr>
        <w:t>hak</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hidup</w:t>
      </w:r>
      <w:proofErr w:type="spellEnd"/>
      <w:r w:rsidRPr="008F0D2F">
        <w:rPr>
          <w:b w:val="0"/>
          <w:bCs w:val="0"/>
          <w:lang w:eastAsia="en-ID"/>
        </w:rPr>
        <w:t xml:space="preserve">, </w:t>
      </w:r>
      <w:proofErr w:type="spellStart"/>
      <w:r w:rsidRPr="008F0D2F">
        <w:rPr>
          <w:b w:val="0"/>
          <w:bCs w:val="0"/>
          <w:lang w:eastAsia="en-ID"/>
        </w:rPr>
        <w:t>serta</w:t>
      </w:r>
      <w:proofErr w:type="spellEnd"/>
      <w:r w:rsidRPr="008F0D2F">
        <w:rPr>
          <w:b w:val="0"/>
          <w:bCs w:val="0"/>
          <w:lang w:eastAsia="en-ID"/>
        </w:rPr>
        <w:t xml:space="preserve"> </w:t>
      </w:r>
      <w:proofErr w:type="spellStart"/>
      <w:r w:rsidRPr="008F0D2F">
        <w:rPr>
          <w:b w:val="0"/>
          <w:bCs w:val="0"/>
          <w:lang w:eastAsia="en-ID"/>
        </w:rPr>
        <w:t>hak</w:t>
      </w:r>
      <w:proofErr w:type="spellEnd"/>
      <w:r w:rsidRPr="008F0D2F">
        <w:rPr>
          <w:b w:val="0"/>
          <w:bCs w:val="0"/>
          <w:lang w:eastAsia="en-ID"/>
        </w:rPr>
        <w:t xml:space="preserve"> </w:t>
      </w:r>
      <w:proofErr w:type="spellStart"/>
      <w:r w:rsidRPr="008F0D2F">
        <w:rPr>
          <w:b w:val="0"/>
          <w:bCs w:val="0"/>
          <w:lang w:eastAsia="en-ID"/>
        </w:rPr>
        <w:t>atas</w:t>
      </w:r>
      <w:proofErr w:type="spellEnd"/>
      <w:r w:rsidRPr="008F0D2F">
        <w:rPr>
          <w:b w:val="0"/>
          <w:bCs w:val="0"/>
          <w:lang w:eastAsia="en-ID"/>
        </w:rPr>
        <w:t xml:space="preserve"> </w:t>
      </w:r>
      <w:proofErr w:type="spellStart"/>
      <w:r w:rsidRPr="008F0D2F">
        <w:rPr>
          <w:b w:val="0"/>
          <w:bCs w:val="0"/>
          <w:lang w:eastAsia="en-ID"/>
        </w:rPr>
        <w:t>pengadilan</w:t>
      </w:r>
      <w:proofErr w:type="spellEnd"/>
      <w:r w:rsidRPr="008F0D2F">
        <w:rPr>
          <w:b w:val="0"/>
          <w:bCs w:val="0"/>
          <w:lang w:eastAsia="en-ID"/>
        </w:rPr>
        <w:t xml:space="preserve"> yang </w:t>
      </w:r>
      <w:proofErr w:type="spellStart"/>
      <w:r w:rsidRPr="008F0D2F">
        <w:rPr>
          <w:b w:val="0"/>
          <w:bCs w:val="0"/>
          <w:lang w:eastAsia="en-ID"/>
        </w:rPr>
        <w:t>adil</w:t>
      </w:r>
      <w:proofErr w:type="spellEnd"/>
      <w:r w:rsidRPr="008F0D2F">
        <w:rPr>
          <w:b w:val="0"/>
          <w:bCs w:val="0"/>
          <w:lang w:eastAsia="en-ID"/>
        </w:rPr>
        <w:t>.</w:t>
      </w:r>
      <w:r w:rsidR="008F0D2F">
        <w:rPr>
          <w:b w:val="0"/>
          <w:bCs w:val="0"/>
          <w:lang w:eastAsia="en-ID"/>
        </w:rPr>
        <w:t xml:space="preserve"> </w:t>
      </w:r>
    </w:p>
    <w:p w14:paraId="7B670CCA" w14:textId="77777777" w:rsidR="008F0D2F" w:rsidRPr="008F0D2F" w:rsidRDefault="0092031F" w:rsidP="008F0D2F">
      <w:pPr>
        <w:pStyle w:val="Judul1"/>
        <w:spacing w:line="360" w:lineRule="auto"/>
        <w:ind w:left="0" w:firstLine="567"/>
        <w:jc w:val="both"/>
        <w:rPr>
          <w:b w:val="0"/>
          <w:bCs w:val="0"/>
          <w:lang w:eastAsia="en-ID"/>
        </w:rPr>
      </w:pP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menggunakan</w:t>
      </w:r>
      <w:proofErr w:type="spellEnd"/>
      <w:r w:rsidRPr="008F0D2F">
        <w:rPr>
          <w:b w:val="0"/>
          <w:bCs w:val="0"/>
          <w:lang w:eastAsia="en-ID"/>
        </w:rPr>
        <w:t xml:space="preserve"> </w:t>
      </w:r>
      <w:proofErr w:type="spellStart"/>
      <w:r w:rsidRPr="008F0D2F">
        <w:rPr>
          <w:b w:val="0"/>
          <w:bCs w:val="0"/>
          <w:lang w:eastAsia="en-ID"/>
        </w:rPr>
        <w:t>metode</w:t>
      </w:r>
      <w:proofErr w:type="spellEnd"/>
      <w:r w:rsidRPr="008F0D2F">
        <w:rPr>
          <w:b w:val="0"/>
          <w:bCs w:val="0"/>
          <w:lang w:eastAsia="en-ID"/>
        </w:rPr>
        <w:t xml:space="preserve"> </w:t>
      </w:r>
      <w:proofErr w:type="spellStart"/>
      <w:r w:rsidRPr="008F0D2F">
        <w:rPr>
          <w:b w:val="0"/>
          <w:bCs w:val="0"/>
          <w:lang w:eastAsia="en-ID"/>
        </w:rPr>
        <w:t>yuridis</w:t>
      </w:r>
      <w:proofErr w:type="spellEnd"/>
      <w:r w:rsidRPr="008F0D2F">
        <w:rPr>
          <w:b w:val="0"/>
          <w:bCs w:val="0"/>
          <w:lang w:eastAsia="en-ID"/>
        </w:rPr>
        <w:t xml:space="preserve"> </w:t>
      </w:r>
      <w:proofErr w:type="spellStart"/>
      <w:r w:rsidRPr="008F0D2F">
        <w:rPr>
          <w:b w:val="0"/>
          <w:bCs w:val="0"/>
          <w:lang w:eastAsia="en-ID"/>
        </w:rPr>
        <w:t>normatif</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pendekatan</w:t>
      </w:r>
      <w:proofErr w:type="spellEnd"/>
      <w:r w:rsidRPr="008F0D2F">
        <w:rPr>
          <w:b w:val="0"/>
          <w:bCs w:val="0"/>
          <w:lang w:eastAsia="en-ID"/>
        </w:rPr>
        <w:t xml:space="preserve"> </w:t>
      </w:r>
      <w:proofErr w:type="spellStart"/>
      <w:r w:rsidRPr="008F0D2F">
        <w:rPr>
          <w:b w:val="0"/>
          <w:bCs w:val="0"/>
          <w:lang w:eastAsia="en-ID"/>
        </w:rPr>
        <w:t>peraturan</w:t>
      </w:r>
      <w:proofErr w:type="spellEnd"/>
      <w:r w:rsidRPr="008F0D2F">
        <w:rPr>
          <w:b w:val="0"/>
          <w:bCs w:val="0"/>
          <w:lang w:eastAsia="en-ID"/>
        </w:rPr>
        <w:t xml:space="preserve"> </w:t>
      </w:r>
      <w:proofErr w:type="spellStart"/>
      <w:r w:rsidRPr="008F0D2F">
        <w:rPr>
          <w:b w:val="0"/>
          <w:bCs w:val="0"/>
          <w:lang w:eastAsia="en-ID"/>
        </w:rPr>
        <w:t>perundang-undangan</w:t>
      </w:r>
      <w:proofErr w:type="spellEnd"/>
      <w:r w:rsidRPr="008F0D2F">
        <w:rPr>
          <w:b w:val="0"/>
          <w:bCs w:val="0"/>
          <w:lang w:eastAsia="en-ID"/>
        </w:rPr>
        <w:t xml:space="preserve"> dan </w:t>
      </w:r>
      <w:proofErr w:type="spellStart"/>
      <w:r w:rsidRPr="008F0D2F">
        <w:rPr>
          <w:b w:val="0"/>
          <w:bCs w:val="0"/>
          <w:lang w:eastAsia="en-ID"/>
        </w:rPr>
        <w:t>analisis</w:t>
      </w:r>
      <w:proofErr w:type="spellEnd"/>
      <w:r w:rsidRPr="008F0D2F">
        <w:rPr>
          <w:b w:val="0"/>
          <w:bCs w:val="0"/>
          <w:lang w:eastAsia="en-ID"/>
        </w:rPr>
        <w:t xml:space="preserve"> </w:t>
      </w:r>
      <w:proofErr w:type="spellStart"/>
      <w:r w:rsidRPr="008F0D2F">
        <w:rPr>
          <w:b w:val="0"/>
          <w:bCs w:val="0"/>
          <w:lang w:eastAsia="en-ID"/>
        </w:rPr>
        <w:t>isi</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pengadilan</w:t>
      </w:r>
      <w:proofErr w:type="spellEnd"/>
      <w:r w:rsidRPr="008F0D2F">
        <w:rPr>
          <w:b w:val="0"/>
          <w:bCs w:val="0"/>
          <w:lang w:eastAsia="en-ID"/>
        </w:rPr>
        <w:t xml:space="preserve">. </w:t>
      </w:r>
      <w:proofErr w:type="spellStart"/>
      <w:r w:rsidRPr="008F0D2F">
        <w:rPr>
          <w:b w:val="0"/>
          <w:bCs w:val="0"/>
          <w:lang w:eastAsia="en-ID"/>
        </w:rPr>
        <w:t>Sumber</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yang </w:t>
      </w:r>
      <w:proofErr w:type="spellStart"/>
      <w:r w:rsidRPr="008F0D2F">
        <w:rPr>
          <w:b w:val="0"/>
          <w:bCs w:val="0"/>
          <w:lang w:eastAsia="en-ID"/>
        </w:rPr>
        <w:t>digunakan</w:t>
      </w:r>
      <w:proofErr w:type="spellEnd"/>
      <w:r w:rsidRPr="008F0D2F">
        <w:rPr>
          <w:b w:val="0"/>
          <w:bCs w:val="0"/>
          <w:lang w:eastAsia="en-ID"/>
        </w:rPr>
        <w:t xml:space="preserve"> </w:t>
      </w:r>
      <w:proofErr w:type="spellStart"/>
      <w:r w:rsidRPr="008F0D2F">
        <w:rPr>
          <w:b w:val="0"/>
          <w:bCs w:val="0"/>
          <w:lang w:eastAsia="en-ID"/>
        </w:rPr>
        <w:t>meliputi</w:t>
      </w:r>
      <w:proofErr w:type="spellEnd"/>
      <w:r w:rsidRPr="008F0D2F">
        <w:rPr>
          <w:b w:val="0"/>
          <w:bCs w:val="0"/>
          <w:lang w:eastAsia="en-ID"/>
        </w:rPr>
        <w:t xml:space="preserve"> </w:t>
      </w:r>
      <w:proofErr w:type="spellStart"/>
      <w:r w:rsidRPr="008F0D2F">
        <w:rPr>
          <w:b w:val="0"/>
          <w:bCs w:val="0"/>
          <w:lang w:eastAsia="en-ID"/>
        </w:rPr>
        <w:t>Undang-Undang</w:t>
      </w:r>
      <w:proofErr w:type="spellEnd"/>
      <w:r w:rsidRPr="008F0D2F">
        <w:rPr>
          <w:b w:val="0"/>
          <w:bCs w:val="0"/>
          <w:lang w:eastAsia="en-ID"/>
        </w:rPr>
        <w:t xml:space="preserve"> </w:t>
      </w:r>
      <w:proofErr w:type="spellStart"/>
      <w:r w:rsidRPr="008F0D2F">
        <w:rPr>
          <w:b w:val="0"/>
          <w:bCs w:val="0"/>
          <w:lang w:eastAsia="en-ID"/>
        </w:rPr>
        <w:t>Nomor</w:t>
      </w:r>
      <w:proofErr w:type="spellEnd"/>
      <w:r w:rsidRPr="008F0D2F">
        <w:rPr>
          <w:b w:val="0"/>
          <w:bCs w:val="0"/>
          <w:lang w:eastAsia="en-ID"/>
        </w:rPr>
        <w:t xml:space="preserve"> 35 </w:t>
      </w:r>
      <w:proofErr w:type="spellStart"/>
      <w:r w:rsidRPr="008F0D2F">
        <w:rPr>
          <w:b w:val="0"/>
          <w:bCs w:val="0"/>
          <w:lang w:eastAsia="en-ID"/>
        </w:rPr>
        <w:t>Tahun</w:t>
      </w:r>
      <w:proofErr w:type="spellEnd"/>
      <w:r w:rsidRPr="008F0D2F">
        <w:rPr>
          <w:b w:val="0"/>
          <w:bCs w:val="0"/>
          <w:lang w:eastAsia="en-ID"/>
        </w:rPr>
        <w:t xml:space="preserve"> 2009 </w:t>
      </w:r>
      <w:proofErr w:type="spellStart"/>
      <w:r w:rsidRPr="008F0D2F">
        <w:rPr>
          <w:b w:val="0"/>
          <w:bCs w:val="0"/>
          <w:lang w:eastAsia="en-ID"/>
        </w:rPr>
        <w:t>tentang</w:t>
      </w:r>
      <w:proofErr w:type="spellEnd"/>
      <w:r w:rsidRPr="008F0D2F">
        <w:rPr>
          <w:b w:val="0"/>
          <w:bCs w:val="0"/>
          <w:lang w:eastAsia="en-ID"/>
        </w:rPr>
        <w:t xml:space="preserve"> </w:t>
      </w:r>
      <w:proofErr w:type="spellStart"/>
      <w:r w:rsidRPr="008F0D2F">
        <w:rPr>
          <w:b w:val="0"/>
          <w:bCs w:val="0"/>
          <w:lang w:eastAsia="en-ID"/>
        </w:rPr>
        <w:t>Narkotika</w:t>
      </w:r>
      <w:proofErr w:type="spellEnd"/>
      <w:r w:rsidRPr="008F0D2F">
        <w:rPr>
          <w:b w:val="0"/>
          <w:bCs w:val="0"/>
          <w:lang w:eastAsia="en-ID"/>
        </w:rPr>
        <w:t xml:space="preserve">, </w:t>
      </w:r>
      <w:proofErr w:type="spellStart"/>
      <w:r w:rsidRPr="008F0D2F">
        <w:rPr>
          <w:b w:val="0"/>
          <w:bCs w:val="0"/>
          <w:lang w:eastAsia="en-ID"/>
        </w:rPr>
        <w:t>Undang-Undang</w:t>
      </w:r>
      <w:proofErr w:type="spellEnd"/>
      <w:r w:rsidRPr="008F0D2F">
        <w:rPr>
          <w:b w:val="0"/>
          <w:bCs w:val="0"/>
          <w:lang w:eastAsia="en-ID"/>
        </w:rPr>
        <w:t xml:space="preserve"> </w:t>
      </w:r>
      <w:proofErr w:type="spellStart"/>
      <w:r w:rsidRPr="008F0D2F">
        <w:rPr>
          <w:b w:val="0"/>
          <w:bCs w:val="0"/>
          <w:lang w:eastAsia="en-ID"/>
        </w:rPr>
        <w:t>Nomor</w:t>
      </w:r>
      <w:proofErr w:type="spellEnd"/>
      <w:r w:rsidRPr="008F0D2F">
        <w:rPr>
          <w:b w:val="0"/>
          <w:bCs w:val="0"/>
          <w:lang w:eastAsia="en-ID"/>
        </w:rPr>
        <w:t xml:space="preserve"> 39 </w:t>
      </w:r>
      <w:proofErr w:type="spellStart"/>
      <w:r w:rsidRPr="008F0D2F">
        <w:rPr>
          <w:b w:val="0"/>
          <w:bCs w:val="0"/>
          <w:lang w:eastAsia="en-ID"/>
        </w:rPr>
        <w:t>Tahun</w:t>
      </w:r>
      <w:proofErr w:type="spellEnd"/>
      <w:r w:rsidRPr="008F0D2F">
        <w:rPr>
          <w:b w:val="0"/>
          <w:bCs w:val="0"/>
          <w:lang w:eastAsia="en-ID"/>
        </w:rPr>
        <w:t xml:space="preserve"> 1999 </w:t>
      </w:r>
      <w:proofErr w:type="spellStart"/>
      <w:r w:rsidRPr="008F0D2F">
        <w:rPr>
          <w:b w:val="0"/>
          <w:bCs w:val="0"/>
          <w:lang w:eastAsia="en-ID"/>
        </w:rPr>
        <w:t>tentang</w:t>
      </w:r>
      <w:proofErr w:type="spellEnd"/>
      <w:r w:rsidRPr="008F0D2F">
        <w:rPr>
          <w:b w:val="0"/>
          <w:bCs w:val="0"/>
          <w:lang w:eastAsia="en-ID"/>
        </w:rPr>
        <w:t xml:space="preserve"> HAM, </w:t>
      </w:r>
      <w:proofErr w:type="spellStart"/>
      <w:r w:rsidRPr="008F0D2F">
        <w:rPr>
          <w:b w:val="0"/>
          <w:bCs w:val="0"/>
          <w:lang w:eastAsia="en-ID"/>
        </w:rPr>
        <w:t>serta</w:t>
      </w:r>
      <w:proofErr w:type="spellEnd"/>
      <w:r w:rsidRPr="008F0D2F">
        <w:rPr>
          <w:b w:val="0"/>
          <w:bCs w:val="0"/>
          <w:lang w:eastAsia="en-ID"/>
        </w:rPr>
        <w:t xml:space="preserve"> </w:t>
      </w:r>
      <w:proofErr w:type="spellStart"/>
      <w:r w:rsidRPr="008F0D2F">
        <w:rPr>
          <w:b w:val="0"/>
          <w:bCs w:val="0"/>
          <w:lang w:eastAsia="en-ID"/>
        </w:rPr>
        <w:t>berbagai</w:t>
      </w:r>
      <w:proofErr w:type="spellEnd"/>
      <w:r w:rsidRPr="008F0D2F">
        <w:rPr>
          <w:b w:val="0"/>
          <w:bCs w:val="0"/>
          <w:lang w:eastAsia="en-ID"/>
        </w:rPr>
        <w:t xml:space="preserve"> </w:t>
      </w:r>
      <w:proofErr w:type="spellStart"/>
      <w:r w:rsidRPr="008F0D2F">
        <w:rPr>
          <w:b w:val="0"/>
          <w:bCs w:val="0"/>
          <w:lang w:eastAsia="en-ID"/>
        </w:rPr>
        <w:t>konvensi</w:t>
      </w:r>
      <w:proofErr w:type="spellEnd"/>
      <w:r w:rsidRPr="008F0D2F">
        <w:rPr>
          <w:b w:val="0"/>
          <w:bCs w:val="0"/>
          <w:lang w:eastAsia="en-ID"/>
        </w:rPr>
        <w:t xml:space="preserve"> </w:t>
      </w:r>
      <w:proofErr w:type="spellStart"/>
      <w:r w:rsidRPr="008F0D2F">
        <w:rPr>
          <w:b w:val="0"/>
          <w:bCs w:val="0"/>
          <w:lang w:eastAsia="en-ID"/>
        </w:rPr>
        <w:t>internasional</w:t>
      </w:r>
      <w:proofErr w:type="spellEnd"/>
      <w:r w:rsidRPr="008F0D2F">
        <w:rPr>
          <w:b w:val="0"/>
          <w:bCs w:val="0"/>
          <w:lang w:eastAsia="en-ID"/>
        </w:rPr>
        <w:t>.</w:t>
      </w:r>
      <w:r w:rsidRPr="008F0D2F">
        <w:rPr>
          <w:rStyle w:val="ReferensiCatatanKaki"/>
          <w:b w:val="0"/>
          <w:bCs w:val="0"/>
          <w:lang w:eastAsia="en-ID"/>
        </w:rPr>
        <w:footnoteReference w:id="7"/>
      </w:r>
      <w:r w:rsidRPr="008F0D2F">
        <w:rPr>
          <w:b w:val="0"/>
          <w:bCs w:val="0"/>
          <w:lang w:eastAsia="en-ID"/>
        </w:rPr>
        <w:t xml:space="preserve"> Data </w:t>
      </w:r>
      <w:proofErr w:type="spellStart"/>
      <w:r w:rsidRPr="008F0D2F">
        <w:rPr>
          <w:b w:val="0"/>
          <w:bCs w:val="0"/>
          <w:lang w:eastAsia="en-ID"/>
        </w:rPr>
        <w:t>utama</w:t>
      </w:r>
      <w:proofErr w:type="spellEnd"/>
      <w:r w:rsidRPr="008F0D2F">
        <w:rPr>
          <w:b w:val="0"/>
          <w:bCs w:val="0"/>
          <w:lang w:eastAsia="en-ID"/>
        </w:rPr>
        <w:t xml:space="preserve"> </w:t>
      </w:r>
      <w:proofErr w:type="spellStart"/>
      <w:r w:rsidRPr="008F0D2F">
        <w:rPr>
          <w:b w:val="0"/>
          <w:bCs w:val="0"/>
          <w:lang w:eastAsia="en-ID"/>
        </w:rPr>
        <w:t>berasal</w:t>
      </w:r>
      <w:proofErr w:type="spellEnd"/>
      <w:r w:rsidRPr="008F0D2F">
        <w:rPr>
          <w:b w:val="0"/>
          <w:bCs w:val="0"/>
          <w:lang w:eastAsia="en-ID"/>
        </w:rPr>
        <w:t xml:space="preserve"> </w:t>
      </w:r>
      <w:proofErr w:type="spellStart"/>
      <w:r w:rsidRPr="008F0D2F">
        <w:rPr>
          <w:b w:val="0"/>
          <w:bCs w:val="0"/>
          <w:lang w:eastAsia="en-ID"/>
        </w:rPr>
        <w:t>dari</w:t>
      </w:r>
      <w:proofErr w:type="spellEnd"/>
      <w:r w:rsidRPr="008F0D2F">
        <w:rPr>
          <w:b w:val="0"/>
          <w:bCs w:val="0"/>
          <w:lang w:eastAsia="en-ID"/>
        </w:rPr>
        <w:t xml:space="preserve"> </w:t>
      </w:r>
      <w:proofErr w:type="spellStart"/>
      <w:r w:rsidRPr="008F0D2F">
        <w:rPr>
          <w:b w:val="0"/>
          <w:bCs w:val="0"/>
          <w:lang w:eastAsia="en-ID"/>
        </w:rPr>
        <w:t>dokumen</w:t>
      </w:r>
      <w:proofErr w:type="spellEnd"/>
      <w:r w:rsidRPr="008F0D2F">
        <w:rPr>
          <w:b w:val="0"/>
          <w:bCs w:val="0"/>
          <w:lang w:eastAsia="en-ID"/>
        </w:rPr>
        <w:t xml:space="preserve"> </w:t>
      </w:r>
      <w:proofErr w:type="spellStart"/>
      <w:r w:rsidRPr="008F0D2F">
        <w:rPr>
          <w:b w:val="0"/>
          <w:bCs w:val="0"/>
          <w:lang w:eastAsia="en-ID"/>
        </w:rPr>
        <w:t>resmi</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Mahkamah</w:t>
      </w:r>
      <w:proofErr w:type="spellEnd"/>
      <w:r w:rsidRPr="008F0D2F">
        <w:rPr>
          <w:b w:val="0"/>
          <w:bCs w:val="0"/>
          <w:lang w:eastAsia="en-ID"/>
        </w:rPr>
        <w:t xml:space="preserve"> Agung No. 145 PK/</w:t>
      </w:r>
      <w:proofErr w:type="spellStart"/>
      <w:r w:rsidRPr="008F0D2F">
        <w:rPr>
          <w:b w:val="0"/>
          <w:bCs w:val="0"/>
          <w:lang w:eastAsia="en-ID"/>
        </w:rPr>
        <w:t>Pid.Sus</w:t>
      </w:r>
      <w:proofErr w:type="spellEnd"/>
      <w:r w:rsidRPr="008F0D2F">
        <w:rPr>
          <w:b w:val="0"/>
          <w:bCs w:val="0"/>
          <w:lang w:eastAsia="en-ID"/>
        </w:rPr>
        <w:t xml:space="preserve">/2016. </w:t>
      </w:r>
      <w:proofErr w:type="spellStart"/>
      <w:r w:rsidRPr="008F0D2F">
        <w:rPr>
          <w:b w:val="0"/>
          <w:bCs w:val="0"/>
          <w:lang w:eastAsia="en-ID"/>
        </w:rPr>
        <w:t>Analisis</w:t>
      </w:r>
      <w:proofErr w:type="spellEnd"/>
      <w:r w:rsidRPr="008F0D2F">
        <w:rPr>
          <w:b w:val="0"/>
          <w:bCs w:val="0"/>
          <w:lang w:eastAsia="en-ID"/>
        </w:rPr>
        <w:t xml:space="preserve"> </w:t>
      </w:r>
      <w:proofErr w:type="spellStart"/>
      <w:r w:rsidRPr="008F0D2F">
        <w:rPr>
          <w:b w:val="0"/>
          <w:bCs w:val="0"/>
          <w:lang w:eastAsia="en-ID"/>
        </w:rPr>
        <w:t>dilakukan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menafsirkan</w:t>
      </w:r>
      <w:proofErr w:type="spellEnd"/>
      <w:r w:rsidRPr="008F0D2F">
        <w:rPr>
          <w:b w:val="0"/>
          <w:bCs w:val="0"/>
          <w:lang w:eastAsia="en-ID"/>
        </w:rPr>
        <w:t xml:space="preserve"> </w:t>
      </w:r>
      <w:proofErr w:type="spellStart"/>
      <w:r w:rsidRPr="008F0D2F">
        <w:rPr>
          <w:b w:val="0"/>
          <w:bCs w:val="0"/>
          <w:lang w:eastAsia="en-ID"/>
        </w:rPr>
        <w:t>pertimbangan</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hakim dan </w:t>
      </w:r>
      <w:proofErr w:type="spellStart"/>
      <w:r w:rsidRPr="008F0D2F">
        <w:rPr>
          <w:b w:val="0"/>
          <w:bCs w:val="0"/>
          <w:lang w:eastAsia="en-ID"/>
        </w:rPr>
        <w:t>dikaitkan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prinsip-prinsip</w:t>
      </w:r>
      <w:proofErr w:type="spellEnd"/>
      <w:r w:rsidRPr="008F0D2F">
        <w:rPr>
          <w:b w:val="0"/>
          <w:bCs w:val="0"/>
          <w:lang w:eastAsia="en-ID"/>
        </w:rPr>
        <w:t xml:space="preserve"> HAM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doktrin</w:t>
      </w:r>
      <w:proofErr w:type="spellEnd"/>
      <w:r w:rsidRPr="008F0D2F">
        <w:rPr>
          <w:b w:val="0"/>
          <w:bCs w:val="0"/>
          <w:lang w:eastAsia="en-ID"/>
        </w:rPr>
        <w:t xml:space="preserve"> dan </w:t>
      </w:r>
      <w:proofErr w:type="spellStart"/>
      <w:r w:rsidRPr="008F0D2F">
        <w:rPr>
          <w:b w:val="0"/>
          <w:bCs w:val="0"/>
          <w:lang w:eastAsia="en-ID"/>
        </w:rPr>
        <w:t>konstitusi</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demikian</w:t>
      </w:r>
      <w:proofErr w:type="spellEnd"/>
      <w:r w:rsidRPr="008F0D2F">
        <w:rPr>
          <w:b w:val="0"/>
          <w:bCs w:val="0"/>
          <w:lang w:eastAsia="en-ID"/>
        </w:rPr>
        <w:t xml:space="preserve">, </w:t>
      </w:r>
      <w:proofErr w:type="spellStart"/>
      <w:r w:rsidRPr="008F0D2F">
        <w:rPr>
          <w:b w:val="0"/>
          <w:bCs w:val="0"/>
          <w:lang w:eastAsia="en-ID"/>
        </w:rPr>
        <w:t>hasil</w:t>
      </w:r>
      <w:proofErr w:type="spellEnd"/>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diharapkan</w:t>
      </w:r>
      <w:proofErr w:type="spellEnd"/>
      <w:r w:rsidRPr="008F0D2F">
        <w:rPr>
          <w:b w:val="0"/>
          <w:bCs w:val="0"/>
          <w:lang w:eastAsia="en-ID"/>
        </w:rPr>
        <w:t xml:space="preserve"> </w:t>
      </w:r>
      <w:proofErr w:type="spellStart"/>
      <w:r w:rsidRPr="008F0D2F">
        <w:rPr>
          <w:b w:val="0"/>
          <w:bCs w:val="0"/>
          <w:lang w:eastAsia="en-ID"/>
        </w:rPr>
        <w:t>mampu</w:t>
      </w:r>
      <w:proofErr w:type="spellEnd"/>
      <w:r w:rsidRPr="008F0D2F">
        <w:rPr>
          <w:b w:val="0"/>
          <w:bCs w:val="0"/>
          <w:lang w:eastAsia="en-ID"/>
        </w:rPr>
        <w:t xml:space="preserve"> </w:t>
      </w:r>
      <w:proofErr w:type="spellStart"/>
      <w:r w:rsidRPr="008F0D2F">
        <w:rPr>
          <w:b w:val="0"/>
          <w:bCs w:val="0"/>
          <w:lang w:eastAsia="en-ID"/>
        </w:rPr>
        <w:t>memberikan</w:t>
      </w:r>
      <w:proofErr w:type="spellEnd"/>
      <w:r w:rsidRPr="008F0D2F">
        <w:rPr>
          <w:b w:val="0"/>
          <w:bCs w:val="0"/>
          <w:lang w:eastAsia="en-ID"/>
        </w:rPr>
        <w:t xml:space="preserve"> </w:t>
      </w:r>
      <w:proofErr w:type="spellStart"/>
      <w:r w:rsidRPr="008F0D2F">
        <w:rPr>
          <w:b w:val="0"/>
          <w:bCs w:val="0"/>
          <w:lang w:eastAsia="en-ID"/>
        </w:rPr>
        <w:t>pemahaman</w:t>
      </w:r>
      <w:proofErr w:type="spellEnd"/>
      <w:r w:rsidRPr="008F0D2F">
        <w:rPr>
          <w:b w:val="0"/>
          <w:bCs w:val="0"/>
          <w:lang w:eastAsia="en-ID"/>
        </w:rPr>
        <w:t xml:space="preserve"> </w:t>
      </w:r>
      <w:proofErr w:type="spellStart"/>
      <w:r w:rsidRPr="008F0D2F">
        <w:rPr>
          <w:b w:val="0"/>
          <w:bCs w:val="0"/>
          <w:lang w:eastAsia="en-ID"/>
        </w:rPr>
        <w:t>komprehensif</w:t>
      </w:r>
      <w:proofErr w:type="spellEnd"/>
      <w:r w:rsidRPr="008F0D2F">
        <w:rPr>
          <w:b w:val="0"/>
          <w:bCs w:val="0"/>
          <w:lang w:eastAsia="en-ID"/>
        </w:rPr>
        <w:t xml:space="preserve"> </w:t>
      </w:r>
      <w:proofErr w:type="spellStart"/>
      <w:r w:rsidRPr="008F0D2F">
        <w:rPr>
          <w:b w:val="0"/>
          <w:bCs w:val="0"/>
          <w:lang w:eastAsia="en-ID"/>
        </w:rPr>
        <w:t>terhadap</w:t>
      </w:r>
      <w:proofErr w:type="spellEnd"/>
      <w:r w:rsidRPr="008F0D2F">
        <w:rPr>
          <w:b w:val="0"/>
          <w:bCs w:val="0"/>
          <w:lang w:eastAsia="en-ID"/>
        </w:rPr>
        <w:t xml:space="preserve"> </w:t>
      </w:r>
      <w:proofErr w:type="spellStart"/>
      <w:r w:rsidRPr="008F0D2F">
        <w:rPr>
          <w:b w:val="0"/>
          <w:bCs w:val="0"/>
          <w:lang w:eastAsia="en-ID"/>
        </w:rPr>
        <w:t>hubungan</w:t>
      </w:r>
      <w:proofErr w:type="spellEnd"/>
      <w:r w:rsidRPr="008F0D2F">
        <w:rPr>
          <w:b w:val="0"/>
          <w:bCs w:val="0"/>
          <w:lang w:eastAsia="en-ID"/>
        </w:rPr>
        <w:t xml:space="preserve"> </w:t>
      </w:r>
      <w:proofErr w:type="spellStart"/>
      <w:r w:rsidRPr="008F0D2F">
        <w:rPr>
          <w:b w:val="0"/>
          <w:bCs w:val="0"/>
          <w:lang w:eastAsia="en-ID"/>
        </w:rPr>
        <w:t>antara</w:t>
      </w:r>
      <w:proofErr w:type="spellEnd"/>
      <w:r w:rsidRPr="008F0D2F">
        <w:rPr>
          <w:b w:val="0"/>
          <w:bCs w:val="0"/>
          <w:lang w:eastAsia="en-ID"/>
        </w:rPr>
        <w:t xml:space="preserve"> </w:t>
      </w:r>
      <w:proofErr w:type="spellStart"/>
      <w:r w:rsidRPr="008F0D2F">
        <w:rPr>
          <w:b w:val="0"/>
          <w:bCs w:val="0"/>
          <w:lang w:eastAsia="en-ID"/>
        </w:rPr>
        <w:t>keadilan</w:t>
      </w:r>
      <w:proofErr w:type="spellEnd"/>
      <w:r w:rsidRPr="008F0D2F">
        <w:rPr>
          <w:b w:val="0"/>
          <w:bCs w:val="0"/>
          <w:lang w:eastAsia="en-ID"/>
        </w:rPr>
        <w:t xml:space="preserve"> </w:t>
      </w:r>
      <w:proofErr w:type="spellStart"/>
      <w:r w:rsidRPr="008F0D2F">
        <w:rPr>
          <w:b w:val="0"/>
          <w:bCs w:val="0"/>
          <w:lang w:eastAsia="en-ID"/>
        </w:rPr>
        <w:t>pidana</w:t>
      </w:r>
      <w:proofErr w:type="spellEnd"/>
      <w:r w:rsidRPr="008F0D2F">
        <w:rPr>
          <w:b w:val="0"/>
          <w:bCs w:val="0"/>
          <w:lang w:eastAsia="en-ID"/>
        </w:rPr>
        <w:t xml:space="preserve"> dan </w:t>
      </w:r>
      <w:proofErr w:type="spellStart"/>
      <w:r w:rsidRPr="008F0D2F">
        <w:rPr>
          <w:b w:val="0"/>
          <w:bCs w:val="0"/>
          <w:lang w:eastAsia="en-ID"/>
        </w:rPr>
        <w:t>hak</w:t>
      </w:r>
      <w:proofErr w:type="spellEnd"/>
      <w:r w:rsidRPr="008F0D2F">
        <w:rPr>
          <w:b w:val="0"/>
          <w:bCs w:val="0"/>
          <w:lang w:eastAsia="en-ID"/>
        </w:rPr>
        <w:t xml:space="preserve"> </w:t>
      </w:r>
      <w:proofErr w:type="spellStart"/>
      <w:r w:rsidRPr="008F0D2F">
        <w:rPr>
          <w:b w:val="0"/>
          <w:bCs w:val="0"/>
          <w:lang w:eastAsia="en-ID"/>
        </w:rPr>
        <w:t>asasi</w:t>
      </w:r>
      <w:proofErr w:type="spellEnd"/>
      <w:r w:rsidRPr="008F0D2F">
        <w:rPr>
          <w:b w:val="0"/>
          <w:bCs w:val="0"/>
          <w:lang w:eastAsia="en-ID"/>
        </w:rPr>
        <w:t xml:space="preserve"> </w:t>
      </w:r>
      <w:proofErr w:type="spellStart"/>
      <w:r w:rsidRPr="008F0D2F">
        <w:rPr>
          <w:b w:val="0"/>
          <w:bCs w:val="0"/>
          <w:lang w:eastAsia="en-ID"/>
        </w:rPr>
        <w:t>manusia</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lingkup</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Indonesia.</w:t>
      </w:r>
      <w:r w:rsidRPr="008F0D2F">
        <w:rPr>
          <w:rStyle w:val="ReferensiCatatanKaki"/>
          <w:b w:val="0"/>
          <w:bCs w:val="0"/>
          <w:lang w:eastAsia="en-ID"/>
        </w:rPr>
        <w:footnoteReference w:id="8"/>
      </w:r>
      <w:r w:rsidR="008F0D2F" w:rsidRPr="008F0D2F">
        <w:rPr>
          <w:b w:val="0"/>
          <w:bCs w:val="0"/>
          <w:lang w:eastAsia="en-ID"/>
        </w:rPr>
        <w:t xml:space="preserve"> </w:t>
      </w:r>
    </w:p>
    <w:p w14:paraId="3149DA39" w14:textId="7D1A777E" w:rsidR="0092031F" w:rsidRPr="008F0D2F" w:rsidRDefault="0092031F" w:rsidP="008F0D2F">
      <w:pPr>
        <w:pStyle w:val="Judul1"/>
        <w:spacing w:line="360" w:lineRule="auto"/>
        <w:ind w:left="0" w:firstLine="567"/>
        <w:jc w:val="both"/>
        <w:rPr>
          <w:b w:val="0"/>
          <w:bCs w:val="0"/>
          <w:spacing w:val="-2"/>
        </w:rPr>
      </w:pPr>
      <w:proofErr w:type="spellStart"/>
      <w:r w:rsidRPr="008F0D2F">
        <w:rPr>
          <w:b w:val="0"/>
          <w:bCs w:val="0"/>
          <w:lang w:eastAsia="en-ID"/>
        </w:rPr>
        <w:t>Akhirnya</w:t>
      </w:r>
      <w:proofErr w:type="spellEnd"/>
      <w:r w:rsidRPr="008F0D2F">
        <w:rPr>
          <w:b w:val="0"/>
          <w:bCs w:val="0"/>
          <w:lang w:eastAsia="en-ID"/>
        </w:rPr>
        <w:t xml:space="preserve">, </w:t>
      </w:r>
      <w:proofErr w:type="spellStart"/>
      <w:r w:rsidRPr="008F0D2F">
        <w:rPr>
          <w:b w:val="0"/>
          <w:bCs w:val="0"/>
          <w:lang w:eastAsia="en-ID"/>
        </w:rPr>
        <w:t>tujuan</w:t>
      </w:r>
      <w:proofErr w:type="spellEnd"/>
      <w:r w:rsidRPr="008F0D2F">
        <w:rPr>
          <w:b w:val="0"/>
          <w:bCs w:val="0"/>
          <w:lang w:eastAsia="en-ID"/>
        </w:rPr>
        <w:t xml:space="preserve"> </w:t>
      </w:r>
      <w:proofErr w:type="spellStart"/>
      <w:r w:rsidRPr="008F0D2F">
        <w:rPr>
          <w:b w:val="0"/>
          <w:bCs w:val="0"/>
          <w:lang w:eastAsia="en-ID"/>
        </w:rPr>
        <w:t>dari</w:t>
      </w:r>
      <w:proofErr w:type="spellEnd"/>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adalah</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menjawab</w:t>
      </w:r>
      <w:proofErr w:type="spellEnd"/>
      <w:r w:rsidRPr="008F0D2F">
        <w:rPr>
          <w:b w:val="0"/>
          <w:bCs w:val="0"/>
          <w:lang w:eastAsia="en-ID"/>
        </w:rPr>
        <w:t xml:space="preserve"> </w:t>
      </w:r>
      <w:proofErr w:type="spellStart"/>
      <w:r w:rsidRPr="008F0D2F">
        <w:rPr>
          <w:b w:val="0"/>
          <w:bCs w:val="0"/>
          <w:lang w:eastAsia="en-ID"/>
        </w:rPr>
        <w:t>dua</w:t>
      </w:r>
      <w:proofErr w:type="spellEnd"/>
      <w:r w:rsidRPr="008F0D2F">
        <w:rPr>
          <w:b w:val="0"/>
          <w:bCs w:val="0"/>
          <w:lang w:eastAsia="en-ID"/>
        </w:rPr>
        <w:t xml:space="preserve"> </w:t>
      </w:r>
      <w:proofErr w:type="spellStart"/>
      <w:r w:rsidRPr="008F0D2F">
        <w:rPr>
          <w:b w:val="0"/>
          <w:bCs w:val="0"/>
          <w:lang w:eastAsia="en-ID"/>
        </w:rPr>
        <w:t>pertanyaan</w:t>
      </w:r>
      <w:proofErr w:type="spellEnd"/>
      <w:r w:rsidRPr="008F0D2F">
        <w:rPr>
          <w:b w:val="0"/>
          <w:bCs w:val="0"/>
          <w:lang w:eastAsia="en-ID"/>
        </w:rPr>
        <w:t xml:space="preserve"> </w:t>
      </w:r>
      <w:proofErr w:type="spellStart"/>
      <w:r w:rsidRPr="008F0D2F">
        <w:rPr>
          <w:b w:val="0"/>
          <w:bCs w:val="0"/>
          <w:lang w:eastAsia="en-ID"/>
        </w:rPr>
        <w:t>pokok</w:t>
      </w:r>
      <w:proofErr w:type="spellEnd"/>
      <w:r w:rsidRPr="008F0D2F">
        <w:rPr>
          <w:b w:val="0"/>
          <w:bCs w:val="0"/>
          <w:lang w:eastAsia="en-ID"/>
        </w:rPr>
        <w:t xml:space="preserve">: </w:t>
      </w:r>
      <w:proofErr w:type="spellStart"/>
      <w:r w:rsidRPr="008F0D2F">
        <w:rPr>
          <w:b w:val="0"/>
          <w:bCs w:val="0"/>
          <w:lang w:eastAsia="en-ID"/>
        </w:rPr>
        <w:t>Pertama</w:t>
      </w:r>
      <w:proofErr w:type="spellEnd"/>
      <w:r w:rsidRPr="008F0D2F">
        <w:rPr>
          <w:b w:val="0"/>
          <w:bCs w:val="0"/>
          <w:lang w:eastAsia="en-ID"/>
        </w:rPr>
        <w:t xml:space="preserve">, </w:t>
      </w:r>
      <w:proofErr w:type="spellStart"/>
      <w:r w:rsidRPr="008F0D2F">
        <w:rPr>
          <w:b w:val="0"/>
          <w:bCs w:val="0"/>
          <w:lang w:eastAsia="en-ID"/>
        </w:rPr>
        <w:t>apakah</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Nomor</w:t>
      </w:r>
      <w:proofErr w:type="spellEnd"/>
      <w:r w:rsidRPr="008F0D2F">
        <w:rPr>
          <w:b w:val="0"/>
          <w:bCs w:val="0"/>
          <w:lang w:eastAsia="en-ID"/>
        </w:rPr>
        <w:t xml:space="preserve"> 145 PK/</w:t>
      </w:r>
      <w:proofErr w:type="spellStart"/>
      <w:r w:rsidRPr="008F0D2F">
        <w:rPr>
          <w:b w:val="0"/>
          <w:bCs w:val="0"/>
          <w:lang w:eastAsia="en-ID"/>
        </w:rPr>
        <w:t>Pid.Sus</w:t>
      </w:r>
      <w:proofErr w:type="spellEnd"/>
      <w:r w:rsidRPr="008F0D2F">
        <w:rPr>
          <w:b w:val="0"/>
          <w:bCs w:val="0"/>
          <w:lang w:eastAsia="en-ID"/>
        </w:rPr>
        <w:t xml:space="preserve">/2016 </w:t>
      </w:r>
      <w:proofErr w:type="spellStart"/>
      <w:r w:rsidRPr="008F0D2F">
        <w:rPr>
          <w:b w:val="0"/>
          <w:bCs w:val="0"/>
          <w:lang w:eastAsia="en-ID"/>
        </w:rPr>
        <w:t>telah</w:t>
      </w:r>
      <w:proofErr w:type="spellEnd"/>
      <w:r w:rsidRPr="008F0D2F">
        <w:rPr>
          <w:b w:val="0"/>
          <w:bCs w:val="0"/>
          <w:lang w:eastAsia="en-ID"/>
        </w:rPr>
        <w:t xml:space="preserve"> </w:t>
      </w:r>
      <w:proofErr w:type="spellStart"/>
      <w:r w:rsidRPr="008F0D2F">
        <w:rPr>
          <w:b w:val="0"/>
          <w:bCs w:val="0"/>
          <w:lang w:eastAsia="en-ID"/>
        </w:rPr>
        <w:t>sejalan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prinsip-prinsip</w:t>
      </w:r>
      <w:proofErr w:type="spellEnd"/>
      <w:r w:rsidRPr="008F0D2F">
        <w:rPr>
          <w:b w:val="0"/>
          <w:bCs w:val="0"/>
          <w:lang w:eastAsia="en-ID"/>
        </w:rPr>
        <w:t xml:space="preserve"> </w:t>
      </w:r>
      <w:proofErr w:type="spellStart"/>
      <w:r w:rsidRPr="008F0D2F">
        <w:rPr>
          <w:b w:val="0"/>
          <w:bCs w:val="0"/>
          <w:lang w:eastAsia="en-ID"/>
        </w:rPr>
        <w:t>hak</w:t>
      </w:r>
      <w:proofErr w:type="spellEnd"/>
      <w:r w:rsidRPr="008F0D2F">
        <w:rPr>
          <w:b w:val="0"/>
          <w:bCs w:val="0"/>
          <w:lang w:eastAsia="en-ID"/>
        </w:rPr>
        <w:t xml:space="preserve"> </w:t>
      </w:r>
      <w:proofErr w:type="spellStart"/>
      <w:r w:rsidRPr="008F0D2F">
        <w:rPr>
          <w:b w:val="0"/>
          <w:bCs w:val="0"/>
          <w:lang w:eastAsia="en-ID"/>
        </w:rPr>
        <w:t>asasi</w:t>
      </w:r>
      <w:proofErr w:type="spellEnd"/>
      <w:r w:rsidRPr="008F0D2F">
        <w:rPr>
          <w:b w:val="0"/>
          <w:bCs w:val="0"/>
          <w:lang w:eastAsia="en-ID"/>
        </w:rPr>
        <w:t xml:space="preserve"> </w:t>
      </w:r>
      <w:proofErr w:type="spellStart"/>
      <w:r w:rsidRPr="008F0D2F">
        <w:rPr>
          <w:b w:val="0"/>
          <w:bCs w:val="0"/>
          <w:lang w:eastAsia="en-ID"/>
        </w:rPr>
        <w:t>manusia</w:t>
      </w:r>
      <w:proofErr w:type="spellEnd"/>
      <w:r w:rsidRPr="008F0D2F">
        <w:rPr>
          <w:b w:val="0"/>
          <w:bCs w:val="0"/>
          <w:lang w:eastAsia="en-ID"/>
        </w:rPr>
        <w:t xml:space="preserve">. </w:t>
      </w:r>
      <w:proofErr w:type="spellStart"/>
      <w:r w:rsidRPr="008F0D2F">
        <w:rPr>
          <w:b w:val="0"/>
          <w:bCs w:val="0"/>
          <w:lang w:eastAsia="en-ID"/>
        </w:rPr>
        <w:t>Kedua</w:t>
      </w:r>
      <w:proofErr w:type="spellEnd"/>
      <w:r w:rsidRPr="008F0D2F">
        <w:rPr>
          <w:b w:val="0"/>
          <w:bCs w:val="0"/>
          <w:lang w:eastAsia="en-ID"/>
        </w:rPr>
        <w:t xml:space="preserve">, </w:t>
      </w:r>
      <w:proofErr w:type="spellStart"/>
      <w:r w:rsidRPr="008F0D2F">
        <w:rPr>
          <w:b w:val="0"/>
          <w:bCs w:val="0"/>
          <w:lang w:eastAsia="en-ID"/>
        </w:rPr>
        <w:t>apakah</w:t>
      </w:r>
      <w:proofErr w:type="spellEnd"/>
      <w:r w:rsidRPr="008F0D2F">
        <w:rPr>
          <w:b w:val="0"/>
          <w:bCs w:val="0"/>
          <w:lang w:eastAsia="en-ID"/>
        </w:rPr>
        <w:t xml:space="preserve"> </w:t>
      </w:r>
      <w:proofErr w:type="spellStart"/>
      <w:r w:rsidRPr="008F0D2F">
        <w:rPr>
          <w:b w:val="0"/>
          <w:bCs w:val="0"/>
          <w:lang w:eastAsia="en-ID"/>
        </w:rPr>
        <w:t>pertimbangan</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hakim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tersebut</w:t>
      </w:r>
      <w:proofErr w:type="spellEnd"/>
      <w:r w:rsidRPr="008F0D2F">
        <w:rPr>
          <w:b w:val="0"/>
          <w:bCs w:val="0"/>
          <w:lang w:eastAsia="en-ID"/>
        </w:rPr>
        <w:t xml:space="preserve"> </w:t>
      </w:r>
      <w:proofErr w:type="spellStart"/>
      <w:r w:rsidRPr="008F0D2F">
        <w:rPr>
          <w:b w:val="0"/>
          <w:bCs w:val="0"/>
          <w:lang w:eastAsia="en-ID"/>
        </w:rPr>
        <w:t>telah</w:t>
      </w:r>
      <w:proofErr w:type="spellEnd"/>
      <w:r w:rsidRPr="008F0D2F">
        <w:rPr>
          <w:b w:val="0"/>
          <w:bCs w:val="0"/>
          <w:lang w:eastAsia="en-ID"/>
        </w:rPr>
        <w:t xml:space="preserve"> </w:t>
      </w:r>
      <w:proofErr w:type="spellStart"/>
      <w:r w:rsidRPr="008F0D2F">
        <w:rPr>
          <w:b w:val="0"/>
          <w:bCs w:val="0"/>
          <w:lang w:eastAsia="en-ID"/>
        </w:rPr>
        <w:t>memenuhi</w:t>
      </w:r>
      <w:proofErr w:type="spellEnd"/>
      <w:r w:rsidRPr="008F0D2F">
        <w:rPr>
          <w:b w:val="0"/>
          <w:bCs w:val="0"/>
          <w:lang w:eastAsia="en-ID"/>
        </w:rPr>
        <w:t xml:space="preserve"> </w:t>
      </w:r>
      <w:proofErr w:type="spellStart"/>
      <w:r w:rsidRPr="008F0D2F">
        <w:rPr>
          <w:b w:val="0"/>
          <w:bCs w:val="0"/>
          <w:lang w:eastAsia="en-ID"/>
        </w:rPr>
        <w:t>unsur-unsur</w:t>
      </w:r>
      <w:proofErr w:type="spellEnd"/>
      <w:r w:rsidRPr="008F0D2F">
        <w:rPr>
          <w:b w:val="0"/>
          <w:bCs w:val="0"/>
          <w:lang w:eastAsia="en-ID"/>
        </w:rPr>
        <w:t xml:space="preserve"> </w:t>
      </w:r>
      <w:proofErr w:type="spellStart"/>
      <w:r w:rsidRPr="008F0D2F">
        <w:rPr>
          <w:b w:val="0"/>
          <w:bCs w:val="0"/>
          <w:lang w:eastAsia="en-ID"/>
        </w:rPr>
        <w:t>perlindungan</w:t>
      </w:r>
      <w:proofErr w:type="spellEnd"/>
      <w:r w:rsidRPr="008F0D2F">
        <w:rPr>
          <w:b w:val="0"/>
          <w:bCs w:val="0"/>
          <w:lang w:eastAsia="en-ID"/>
        </w:rPr>
        <w:t xml:space="preserve"> HAM yang </w:t>
      </w:r>
      <w:proofErr w:type="spellStart"/>
      <w:r w:rsidRPr="008F0D2F">
        <w:rPr>
          <w:b w:val="0"/>
          <w:bCs w:val="0"/>
          <w:lang w:eastAsia="en-ID"/>
        </w:rPr>
        <w:t>adil</w:t>
      </w:r>
      <w:proofErr w:type="spellEnd"/>
      <w:r w:rsidRPr="008F0D2F">
        <w:rPr>
          <w:b w:val="0"/>
          <w:bCs w:val="0"/>
          <w:lang w:eastAsia="en-ID"/>
        </w:rPr>
        <w:t xml:space="preserve"> dan </w:t>
      </w:r>
      <w:proofErr w:type="spellStart"/>
      <w:r w:rsidRPr="008F0D2F">
        <w:rPr>
          <w:b w:val="0"/>
          <w:bCs w:val="0"/>
          <w:lang w:eastAsia="en-ID"/>
        </w:rPr>
        <w:t>proporsional</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menjawab</w:t>
      </w:r>
      <w:proofErr w:type="spellEnd"/>
      <w:r w:rsidRPr="008F0D2F">
        <w:rPr>
          <w:b w:val="0"/>
          <w:bCs w:val="0"/>
          <w:lang w:eastAsia="en-ID"/>
        </w:rPr>
        <w:t xml:space="preserve"> </w:t>
      </w:r>
      <w:proofErr w:type="spellStart"/>
      <w:r w:rsidRPr="008F0D2F">
        <w:rPr>
          <w:b w:val="0"/>
          <w:bCs w:val="0"/>
          <w:lang w:eastAsia="en-ID"/>
        </w:rPr>
        <w:t>pertanyaan-pertanyaan</w:t>
      </w:r>
      <w:proofErr w:type="spellEnd"/>
      <w:r w:rsidRPr="008F0D2F">
        <w:rPr>
          <w:b w:val="0"/>
          <w:bCs w:val="0"/>
          <w:lang w:eastAsia="en-ID"/>
        </w:rPr>
        <w:t xml:space="preserve"> </w:t>
      </w:r>
      <w:proofErr w:type="spellStart"/>
      <w:r w:rsidRPr="008F0D2F">
        <w:rPr>
          <w:b w:val="0"/>
          <w:bCs w:val="0"/>
          <w:lang w:eastAsia="en-ID"/>
        </w:rPr>
        <w:t>tersebut</w:t>
      </w:r>
      <w:proofErr w:type="spellEnd"/>
      <w:r w:rsidRPr="008F0D2F">
        <w:rPr>
          <w:b w:val="0"/>
          <w:bCs w:val="0"/>
          <w:lang w:eastAsia="en-ID"/>
        </w:rPr>
        <w:t xml:space="preserve">, </w:t>
      </w:r>
      <w:proofErr w:type="spellStart"/>
      <w:r w:rsidRPr="008F0D2F">
        <w:rPr>
          <w:b w:val="0"/>
          <w:bCs w:val="0"/>
          <w:lang w:eastAsia="en-ID"/>
        </w:rPr>
        <w:t>diharapkan</w:t>
      </w:r>
      <w:proofErr w:type="spellEnd"/>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tidak</w:t>
      </w:r>
      <w:proofErr w:type="spellEnd"/>
      <w:r w:rsidRPr="008F0D2F">
        <w:rPr>
          <w:b w:val="0"/>
          <w:bCs w:val="0"/>
          <w:lang w:eastAsia="en-ID"/>
        </w:rPr>
        <w:t xml:space="preserve"> </w:t>
      </w:r>
      <w:proofErr w:type="spellStart"/>
      <w:r w:rsidRPr="008F0D2F">
        <w:rPr>
          <w:b w:val="0"/>
          <w:bCs w:val="0"/>
          <w:lang w:eastAsia="en-ID"/>
        </w:rPr>
        <w:t>hanya</w:t>
      </w:r>
      <w:proofErr w:type="spellEnd"/>
      <w:r w:rsidRPr="008F0D2F">
        <w:rPr>
          <w:b w:val="0"/>
          <w:bCs w:val="0"/>
          <w:lang w:eastAsia="en-ID"/>
        </w:rPr>
        <w:t xml:space="preserve"> </w:t>
      </w:r>
      <w:proofErr w:type="spellStart"/>
      <w:r w:rsidRPr="008F0D2F">
        <w:rPr>
          <w:b w:val="0"/>
          <w:bCs w:val="0"/>
          <w:lang w:eastAsia="en-ID"/>
        </w:rPr>
        <w:t>memberikan</w:t>
      </w:r>
      <w:proofErr w:type="spellEnd"/>
      <w:r w:rsidRPr="008F0D2F">
        <w:rPr>
          <w:b w:val="0"/>
          <w:bCs w:val="0"/>
          <w:lang w:eastAsia="en-ID"/>
        </w:rPr>
        <w:t xml:space="preserve"> </w:t>
      </w:r>
      <w:proofErr w:type="spellStart"/>
      <w:r w:rsidRPr="008F0D2F">
        <w:rPr>
          <w:b w:val="0"/>
          <w:bCs w:val="0"/>
          <w:lang w:eastAsia="en-ID"/>
        </w:rPr>
        <w:t>sumbangan</w:t>
      </w:r>
      <w:proofErr w:type="spellEnd"/>
      <w:r w:rsidRPr="008F0D2F">
        <w:rPr>
          <w:b w:val="0"/>
          <w:bCs w:val="0"/>
          <w:lang w:eastAsia="en-ID"/>
        </w:rPr>
        <w:t xml:space="preserve"> </w:t>
      </w:r>
      <w:proofErr w:type="spellStart"/>
      <w:r w:rsidRPr="008F0D2F">
        <w:rPr>
          <w:b w:val="0"/>
          <w:bCs w:val="0"/>
          <w:lang w:eastAsia="en-ID"/>
        </w:rPr>
        <w:t>teoritis</w:t>
      </w:r>
      <w:proofErr w:type="spellEnd"/>
      <w:r w:rsidRPr="008F0D2F">
        <w:rPr>
          <w:b w:val="0"/>
          <w:bCs w:val="0"/>
          <w:lang w:eastAsia="en-ID"/>
        </w:rPr>
        <w:t xml:space="preserve"> </w:t>
      </w:r>
      <w:proofErr w:type="spellStart"/>
      <w:r w:rsidRPr="008F0D2F">
        <w:rPr>
          <w:b w:val="0"/>
          <w:bCs w:val="0"/>
          <w:lang w:eastAsia="en-ID"/>
        </w:rPr>
        <w:t>bagi</w:t>
      </w:r>
      <w:proofErr w:type="spellEnd"/>
      <w:r w:rsidRPr="008F0D2F">
        <w:rPr>
          <w:b w:val="0"/>
          <w:bCs w:val="0"/>
          <w:lang w:eastAsia="en-ID"/>
        </w:rPr>
        <w:t xml:space="preserve"> </w:t>
      </w:r>
      <w:proofErr w:type="spellStart"/>
      <w:r w:rsidRPr="008F0D2F">
        <w:rPr>
          <w:b w:val="0"/>
          <w:bCs w:val="0"/>
          <w:lang w:eastAsia="en-ID"/>
        </w:rPr>
        <w:t>ilmu</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tetapi</w:t>
      </w:r>
      <w:proofErr w:type="spellEnd"/>
      <w:r w:rsidRPr="008F0D2F">
        <w:rPr>
          <w:b w:val="0"/>
          <w:bCs w:val="0"/>
          <w:lang w:eastAsia="en-ID"/>
        </w:rPr>
        <w:t xml:space="preserve"> juga </w:t>
      </w:r>
      <w:proofErr w:type="spellStart"/>
      <w:r w:rsidRPr="008F0D2F">
        <w:rPr>
          <w:b w:val="0"/>
          <w:bCs w:val="0"/>
          <w:lang w:eastAsia="en-ID"/>
        </w:rPr>
        <w:t>menjadi</w:t>
      </w:r>
      <w:proofErr w:type="spellEnd"/>
      <w:r w:rsidRPr="008F0D2F">
        <w:rPr>
          <w:b w:val="0"/>
          <w:bCs w:val="0"/>
          <w:lang w:eastAsia="en-ID"/>
        </w:rPr>
        <w:t xml:space="preserve"> </w:t>
      </w:r>
      <w:proofErr w:type="spellStart"/>
      <w:r w:rsidRPr="008F0D2F">
        <w:rPr>
          <w:b w:val="0"/>
          <w:bCs w:val="0"/>
          <w:lang w:eastAsia="en-ID"/>
        </w:rPr>
        <w:t>bahan</w:t>
      </w:r>
      <w:proofErr w:type="spellEnd"/>
      <w:r w:rsidRPr="008F0D2F">
        <w:rPr>
          <w:b w:val="0"/>
          <w:bCs w:val="0"/>
          <w:lang w:eastAsia="en-ID"/>
        </w:rPr>
        <w:t xml:space="preserve"> </w:t>
      </w:r>
      <w:proofErr w:type="spellStart"/>
      <w:r w:rsidRPr="008F0D2F">
        <w:rPr>
          <w:b w:val="0"/>
          <w:bCs w:val="0"/>
          <w:lang w:eastAsia="en-ID"/>
        </w:rPr>
        <w:t>evaluasi</w:t>
      </w:r>
      <w:proofErr w:type="spellEnd"/>
      <w:r w:rsidRPr="008F0D2F">
        <w:rPr>
          <w:b w:val="0"/>
          <w:bCs w:val="0"/>
          <w:lang w:eastAsia="en-ID"/>
        </w:rPr>
        <w:t xml:space="preserve"> </w:t>
      </w:r>
      <w:proofErr w:type="spellStart"/>
      <w:r w:rsidRPr="008F0D2F">
        <w:rPr>
          <w:b w:val="0"/>
          <w:bCs w:val="0"/>
          <w:lang w:eastAsia="en-ID"/>
        </w:rPr>
        <w:t>praktis</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pengambilan</w:t>
      </w:r>
      <w:proofErr w:type="spellEnd"/>
      <w:r w:rsidRPr="008F0D2F">
        <w:rPr>
          <w:b w:val="0"/>
          <w:bCs w:val="0"/>
          <w:lang w:eastAsia="en-ID"/>
        </w:rPr>
        <w:t xml:space="preserve"> </w:t>
      </w:r>
      <w:proofErr w:type="spellStart"/>
      <w:r w:rsidRPr="008F0D2F">
        <w:rPr>
          <w:b w:val="0"/>
          <w:bCs w:val="0"/>
          <w:lang w:eastAsia="en-ID"/>
        </w:rPr>
        <w:t>kebijakan</w:t>
      </w:r>
      <w:proofErr w:type="spellEnd"/>
      <w:r w:rsidRPr="008F0D2F">
        <w:rPr>
          <w:b w:val="0"/>
          <w:bCs w:val="0"/>
          <w:lang w:eastAsia="en-ID"/>
        </w:rPr>
        <w:t xml:space="preserve"> </w:t>
      </w:r>
      <w:proofErr w:type="spellStart"/>
      <w:r w:rsidRPr="008F0D2F">
        <w:rPr>
          <w:b w:val="0"/>
          <w:bCs w:val="0"/>
          <w:lang w:eastAsia="en-ID"/>
        </w:rPr>
        <w:t>pidana</w:t>
      </w:r>
      <w:proofErr w:type="spellEnd"/>
      <w:r w:rsidRPr="008F0D2F">
        <w:rPr>
          <w:b w:val="0"/>
          <w:bCs w:val="0"/>
          <w:lang w:eastAsia="en-ID"/>
        </w:rPr>
        <w:t xml:space="preserve"> yang </w:t>
      </w:r>
      <w:proofErr w:type="spellStart"/>
      <w:r w:rsidRPr="008F0D2F">
        <w:rPr>
          <w:b w:val="0"/>
          <w:bCs w:val="0"/>
          <w:lang w:eastAsia="en-ID"/>
        </w:rPr>
        <w:t>mengedepankan</w:t>
      </w:r>
      <w:proofErr w:type="spellEnd"/>
      <w:r w:rsidRPr="008F0D2F">
        <w:rPr>
          <w:b w:val="0"/>
          <w:bCs w:val="0"/>
          <w:lang w:eastAsia="en-ID"/>
        </w:rPr>
        <w:t xml:space="preserve"> </w:t>
      </w:r>
      <w:proofErr w:type="spellStart"/>
      <w:r w:rsidRPr="008F0D2F">
        <w:rPr>
          <w:b w:val="0"/>
          <w:bCs w:val="0"/>
          <w:lang w:eastAsia="en-ID"/>
        </w:rPr>
        <w:t>nilai-nilai</w:t>
      </w:r>
      <w:proofErr w:type="spellEnd"/>
      <w:r w:rsidRPr="008F0D2F">
        <w:rPr>
          <w:b w:val="0"/>
          <w:bCs w:val="0"/>
          <w:lang w:eastAsia="en-ID"/>
        </w:rPr>
        <w:t xml:space="preserve"> </w:t>
      </w:r>
      <w:proofErr w:type="spellStart"/>
      <w:r w:rsidRPr="008F0D2F">
        <w:rPr>
          <w:b w:val="0"/>
          <w:bCs w:val="0"/>
          <w:lang w:eastAsia="en-ID"/>
        </w:rPr>
        <w:t>kemanusiaan</w:t>
      </w:r>
      <w:proofErr w:type="spellEnd"/>
      <w:r w:rsidRPr="008F0D2F">
        <w:rPr>
          <w:b w:val="0"/>
          <w:bCs w:val="0"/>
          <w:lang w:eastAsia="en-ID"/>
        </w:rPr>
        <w:t>.</w:t>
      </w:r>
      <w:r w:rsidRPr="008F0D2F">
        <w:rPr>
          <w:rStyle w:val="ReferensiCatatanKaki"/>
          <w:b w:val="0"/>
          <w:bCs w:val="0"/>
          <w:lang w:eastAsia="en-ID"/>
        </w:rPr>
        <w:footnoteReference w:id="9"/>
      </w:r>
    </w:p>
    <w:p w14:paraId="5765AF17" w14:textId="77777777" w:rsidR="0092031F" w:rsidRDefault="0092031F" w:rsidP="006D3188">
      <w:pPr>
        <w:pStyle w:val="Judul1"/>
        <w:spacing w:line="360" w:lineRule="auto"/>
        <w:ind w:left="0"/>
        <w:jc w:val="both"/>
        <w:rPr>
          <w:spacing w:val="-2"/>
        </w:rPr>
      </w:pPr>
    </w:p>
    <w:p w14:paraId="5D08C9F2" w14:textId="77777777" w:rsidR="008F0D2F" w:rsidRDefault="00442C71" w:rsidP="008F0D2F">
      <w:pPr>
        <w:pStyle w:val="Judul1"/>
        <w:spacing w:line="360" w:lineRule="auto"/>
        <w:ind w:left="0"/>
        <w:jc w:val="both"/>
        <w:rPr>
          <w:spacing w:val="-2"/>
        </w:rPr>
      </w:pPr>
      <w:bookmarkStart w:id="1" w:name="METODE_PENELITIAN"/>
      <w:bookmarkEnd w:id="1"/>
      <w:r>
        <w:t>METODE</w:t>
      </w:r>
      <w:r>
        <w:rPr>
          <w:spacing w:val="-5"/>
        </w:rPr>
        <w:t xml:space="preserve"> </w:t>
      </w:r>
      <w:r>
        <w:rPr>
          <w:spacing w:val="-2"/>
        </w:rPr>
        <w:t>PENELITIAN</w:t>
      </w:r>
      <w:r w:rsidR="008F0D2F">
        <w:rPr>
          <w:spacing w:val="-2"/>
        </w:rPr>
        <w:t xml:space="preserve"> </w:t>
      </w:r>
    </w:p>
    <w:p w14:paraId="0A034A89" w14:textId="77777777" w:rsidR="008F0D2F" w:rsidRPr="008F0D2F" w:rsidRDefault="008F0D2F" w:rsidP="008F0D2F">
      <w:pPr>
        <w:pStyle w:val="Judul1"/>
        <w:spacing w:line="360" w:lineRule="auto"/>
        <w:ind w:left="0" w:firstLine="567"/>
        <w:jc w:val="both"/>
        <w:rPr>
          <w:b w:val="0"/>
          <w:bCs w:val="0"/>
          <w:lang w:eastAsia="en-ID"/>
        </w:rPr>
      </w:pP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dirancang</w:t>
      </w:r>
      <w:proofErr w:type="spellEnd"/>
      <w:r w:rsidRPr="008F0D2F">
        <w:rPr>
          <w:b w:val="0"/>
          <w:bCs w:val="0"/>
          <w:lang w:eastAsia="en-ID"/>
        </w:rPr>
        <w:t xml:space="preserve"> </w:t>
      </w:r>
      <w:proofErr w:type="spellStart"/>
      <w:r w:rsidRPr="008F0D2F">
        <w:rPr>
          <w:b w:val="0"/>
          <w:bCs w:val="0"/>
          <w:lang w:eastAsia="en-ID"/>
        </w:rPr>
        <w:t>menggunakan</w:t>
      </w:r>
      <w:proofErr w:type="spellEnd"/>
      <w:r w:rsidRPr="008F0D2F">
        <w:rPr>
          <w:b w:val="0"/>
          <w:bCs w:val="0"/>
          <w:lang w:eastAsia="en-ID"/>
        </w:rPr>
        <w:t xml:space="preserve"> </w:t>
      </w:r>
      <w:proofErr w:type="spellStart"/>
      <w:r w:rsidRPr="008F0D2F">
        <w:rPr>
          <w:b w:val="0"/>
          <w:bCs w:val="0"/>
          <w:lang w:eastAsia="en-ID"/>
        </w:rPr>
        <w:t>pendekatan</w:t>
      </w:r>
      <w:proofErr w:type="spellEnd"/>
      <w:r w:rsidRPr="008F0D2F">
        <w:rPr>
          <w:b w:val="0"/>
          <w:bCs w:val="0"/>
          <w:lang w:eastAsia="en-ID"/>
        </w:rPr>
        <w:t xml:space="preserve"> </w:t>
      </w:r>
      <w:proofErr w:type="spellStart"/>
      <w:r w:rsidRPr="008F0D2F">
        <w:rPr>
          <w:b w:val="0"/>
          <w:bCs w:val="0"/>
          <w:lang w:eastAsia="en-ID"/>
        </w:rPr>
        <w:t>kualitatif</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jenis</w:t>
      </w:r>
      <w:proofErr w:type="spellEnd"/>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lastRenderedPageBreak/>
        <w:t>hukum</w:t>
      </w:r>
      <w:proofErr w:type="spellEnd"/>
      <w:r w:rsidRPr="008F0D2F">
        <w:rPr>
          <w:b w:val="0"/>
          <w:bCs w:val="0"/>
          <w:lang w:eastAsia="en-ID"/>
        </w:rPr>
        <w:t xml:space="preserve"> </w:t>
      </w:r>
      <w:proofErr w:type="spellStart"/>
      <w:r w:rsidRPr="008F0D2F">
        <w:rPr>
          <w:b w:val="0"/>
          <w:bCs w:val="0"/>
          <w:lang w:eastAsia="en-ID"/>
        </w:rPr>
        <w:t>normatif</w:t>
      </w:r>
      <w:proofErr w:type="spellEnd"/>
      <w:r w:rsidRPr="008F0D2F">
        <w:rPr>
          <w:b w:val="0"/>
          <w:bCs w:val="0"/>
          <w:lang w:eastAsia="en-ID"/>
        </w:rPr>
        <w:t>.</w:t>
      </w:r>
      <w:r w:rsidRPr="008F0D2F">
        <w:rPr>
          <w:rStyle w:val="ReferensiCatatanKaki"/>
          <w:b w:val="0"/>
          <w:bCs w:val="0"/>
          <w:lang w:eastAsia="en-ID"/>
        </w:rPr>
        <w:footnoteReference w:id="10"/>
      </w:r>
      <w:r w:rsidRPr="008F0D2F">
        <w:rPr>
          <w:b w:val="0"/>
          <w:bCs w:val="0"/>
          <w:lang w:eastAsia="en-ID"/>
        </w:rPr>
        <w:t xml:space="preserve"> </w:t>
      </w:r>
      <w:proofErr w:type="spellStart"/>
      <w:r w:rsidRPr="008F0D2F">
        <w:rPr>
          <w:b w:val="0"/>
          <w:bCs w:val="0"/>
          <w:lang w:eastAsia="en-ID"/>
        </w:rPr>
        <w:t>Pendekatan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difokuskan</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mengkaji</w:t>
      </w:r>
      <w:proofErr w:type="spellEnd"/>
      <w:r w:rsidRPr="008F0D2F">
        <w:rPr>
          <w:b w:val="0"/>
          <w:bCs w:val="0"/>
          <w:lang w:eastAsia="en-ID"/>
        </w:rPr>
        <w:t xml:space="preserve">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mendalam</w:t>
      </w:r>
      <w:proofErr w:type="spellEnd"/>
      <w:r w:rsidRPr="008F0D2F">
        <w:rPr>
          <w:b w:val="0"/>
          <w:bCs w:val="0"/>
          <w:lang w:eastAsia="en-ID"/>
        </w:rPr>
        <w:t xml:space="preserve"> </w:t>
      </w:r>
      <w:proofErr w:type="spellStart"/>
      <w:r w:rsidRPr="008F0D2F">
        <w:rPr>
          <w:b w:val="0"/>
          <w:bCs w:val="0"/>
          <w:lang w:eastAsia="en-ID"/>
        </w:rPr>
        <w:t>ketentuan</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yang </w:t>
      </w:r>
      <w:proofErr w:type="spellStart"/>
      <w:r w:rsidRPr="008F0D2F">
        <w:rPr>
          <w:b w:val="0"/>
          <w:bCs w:val="0"/>
          <w:lang w:eastAsia="en-ID"/>
        </w:rPr>
        <w:t>berlaku</w:t>
      </w:r>
      <w:proofErr w:type="spellEnd"/>
      <w:r w:rsidRPr="008F0D2F">
        <w:rPr>
          <w:b w:val="0"/>
          <w:bCs w:val="0"/>
          <w:lang w:eastAsia="en-ID"/>
        </w:rPr>
        <w:t xml:space="preserve"> dan </w:t>
      </w:r>
      <w:proofErr w:type="spellStart"/>
      <w:r w:rsidRPr="008F0D2F">
        <w:rPr>
          <w:b w:val="0"/>
          <w:bCs w:val="0"/>
          <w:lang w:eastAsia="en-ID"/>
        </w:rPr>
        <w:t>penerapannya</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hakim, </w:t>
      </w:r>
      <w:proofErr w:type="spellStart"/>
      <w:r w:rsidRPr="008F0D2F">
        <w:rPr>
          <w:b w:val="0"/>
          <w:bCs w:val="0"/>
          <w:lang w:eastAsia="en-ID"/>
        </w:rPr>
        <w:t>khususnya</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perkara</w:t>
      </w:r>
      <w:proofErr w:type="spellEnd"/>
      <w:r w:rsidRPr="008F0D2F">
        <w:rPr>
          <w:b w:val="0"/>
          <w:bCs w:val="0"/>
          <w:lang w:eastAsia="en-ID"/>
        </w:rPr>
        <w:t xml:space="preserve"> </w:t>
      </w:r>
      <w:proofErr w:type="spellStart"/>
      <w:r w:rsidRPr="008F0D2F">
        <w:rPr>
          <w:b w:val="0"/>
          <w:bCs w:val="0"/>
          <w:lang w:eastAsia="en-ID"/>
        </w:rPr>
        <w:t>pidana</w:t>
      </w:r>
      <w:proofErr w:type="spellEnd"/>
      <w:r w:rsidRPr="008F0D2F">
        <w:rPr>
          <w:b w:val="0"/>
          <w:bCs w:val="0"/>
          <w:lang w:eastAsia="en-ID"/>
        </w:rPr>
        <w:t xml:space="preserve"> </w:t>
      </w:r>
      <w:proofErr w:type="spellStart"/>
      <w:r w:rsidRPr="008F0D2F">
        <w:rPr>
          <w:b w:val="0"/>
          <w:bCs w:val="0"/>
          <w:lang w:eastAsia="en-ID"/>
        </w:rPr>
        <w:t>narkotika</w:t>
      </w:r>
      <w:proofErr w:type="spellEnd"/>
      <w:r w:rsidRPr="008F0D2F">
        <w:rPr>
          <w:b w:val="0"/>
          <w:bCs w:val="0"/>
          <w:lang w:eastAsia="en-ID"/>
        </w:rPr>
        <w:t xml:space="preserve"> yang </w:t>
      </w:r>
      <w:proofErr w:type="spellStart"/>
      <w:r w:rsidRPr="008F0D2F">
        <w:rPr>
          <w:b w:val="0"/>
          <w:bCs w:val="0"/>
          <w:lang w:eastAsia="en-ID"/>
        </w:rPr>
        <w:t>dijatuhi</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bersifat</w:t>
      </w:r>
      <w:proofErr w:type="spellEnd"/>
      <w:r w:rsidRPr="008F0D2F">
        <w:rPr>
          <w:b w:val="0"/>
          <w:bCs w:val="0"/>
          <w:lang w:eastAsia="en-ID"/>
        </w:rPr>
        <w:t xml:space="preserve"> </w:t>
      </w:r>
      <w:proofErr w:type="spellStart"/>
      <w:r w:rsidRPr="008F0D2F">
        <w:rPr>
          <w:b w:val="0"/>
          <w:bCs w:val="0"/>
          <w:lang w:eastAsia="en-ID"/>
        </w:rPr>
        <w:t>deskriptif</w:t>
      </w:r>
      <w:proofErr w:type="spellEnd"/>
      <w:r w:rsidRPr="008F0D2F">
        <w:rPr>
          <w:b w:val="0"/>
          <w:bCs w:val="0"/>
          <w:lang w:eastAsia="en-ID"/>
        </w:rPr>
        <w:t xml:space="preserve"> </w:t>
      </w:r>
      <w:proofErr w:type="spellStart"/>
      <w:r w:rsidRPr="008F0D2F">
        <w:rPr>
          <w:b w:val="0"/>
          <w:bCs w:val="0"/>
          <w:lang w:eastAsia="en-ID"/>
        </w:rPr>
        <w:t>analitis</w:t>
      </w:r>
      <w:proofErr w:type="spellEnd"/>
      <w:r w:rsidRPr="008F0D2F">
        <w:rPr>
          <w:b w:val="0"/>
          <w:bCs w:val="0"/>
          <w:lang w:eastAsia="en-ID"/>
        </w:rPr>
        <w:t xml:space="preserve"> yang </w:t>
      </w:r>
      <w:proofErr w:type="spellStart"/>
      <w:r w:rsidRPr="008F0D2F">
        <w:rPr>
          <w:b w:val="0"/>
          <w:bCs w:val="0"/>
          <w:lang w:eastAsia="en-ID"/>
        </w:rPr>
        <w:t>bertujuan</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menggambarkan</w:t>
      </w:r>
      <w:proofErr w:type="spellEnd"/>
      <w:r w:rsidRPr="008F0D2F">
        <w:rPr>
          <w:b w:val="0"/>
          <w:bCs w:val="0"/>
          <w:lang w:eastAsia="en-ID"/>
        </w:rPr>
        <w:t xml:space="preserve"> dan </w:t>
      </w:r>
      <w:proofErr w:type="spellStart"/>
      <w:r w:rsidRPr="008F0D2F">
        <w:rPr>
          <w:b w:val="0"/>
          <w:bCs w:val="0"/>
          <w:lang w:eastAsia="en-ID"/>
        </w:rPr>
        <w:t>menjelaskan</w:t>
      </w:r>
      <w:proofErr w:type="spellEnd"/>
      <w:r w:rsidRPr="008F0D2F">
        <w:rPr>
          <w:b w:val="0"/>
          <w:bCs w:val="0"/>
          <w:lang w:eastAsia="en-ID"/>
        </w:rPr>
        <w:t xml:space="preserve">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sistematis</w:t>
      </w:r>
      <w:proofErr w:type="spellEnd"/>
      <w:r w:rsidRPr="008F0D2F">
        <w:rPr>
          <w:b w:val="0"/>
          <w:bCs w:val="0"/>
          <w:lang w:eastAsia="en-ID"/>
        </w:rPr>
        <w:t xml:space="preserve"> </w:t>
      </w:r>
      <w:proofErr w:type="spellStart"/>
      <w:r w:rsidRPr="008F0D2F">
        <w:rPr>
          <w:b w:val="0"/>
          <w:bCs w:val="0"/>
          <w:lang w:eastAsia="en-ID"/>
        </w:rPr>
        <w:t>bagaimana</w:t>
      </w:r>
      <w:proofErr w:type="spellEnd"/>
      <w:r w:rsidRPr="008F0D2F">
        <w:rPr>
          <w:b w:val="0"/>
          <w:bCs w:val="0"/>
          <w:lang w:eastAsia="en-ID"/>
        </w:rPr>
        <w:t xml:space="preserve"> </w:t>
      </w:r>
      <w:proofErr w:type="spellStart"/>
      <w:r w:rsidRPr="008F0D2F">
        <w:rPr>
          <w:b w:val="0"/>
          <w:bCs w:val="0"/>
          <w:lang w:eastAsia="en-ID"/>
        </w:rPr>
        <w:t>pertimbangan</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tersebut</w:t>
      </w:r>
      <w:proofErr w:type="spellEnd"/>
      <w:r w:rsidRPr="008F0D2F">
        <w:rPr>
          <w:b w:val="0"/>
          <w:bCs w:val="0"/>
          <w:lang w:eastAsia="en-ID"/>
        </w:rPr>
        <w:t xml:space="preserve"> </w:t>
      </w:r>
      <w:proofErr w:type="spellStart"/>
      <w:r w:rsidRPr="008F0D2F">
        <w:rPr>
          <w:b w:val="0"/>
          <w:bCs w:val="0"/>
          <w:lang w:eastAsia="en-ID"/>
        </w:rPr>
        <w:t>dikaitkan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prinsip-prinsip</w:t>
      </w:r>
      <w:proofErr w:type="spellEnd"/>
      <w:r w:rsidRPr="008F0D2F">
        <w:rPr>
          <w:b w:val="0"/>
          <w:bCs w:val="0"/>
          <w:lang w:eastAsia="en-ID"/>
        </w:rPr>
        <w:t xml:space="preserve"> </w:t>
      </w:r>
      <w:proofErr w:type="spellStart"/>
      <w:r w:rsidRPr="008F0D2F">
        <w:rPr>
          <w:b w:val="0"/>
          <w:bCs w:val="0"/>
          <w:lang w:eastAsia="en-ID"/>
        </w:rPr>
        <w:t>hak</w:t>
      </w:r>
      <w:proofErr w:type="spellEnd"/>
      <w:r w:rsidRPr="008F0D2F">
        <w:rPr>
          <w:b w:val="0"/>
          <w:bCs w:val="0"/>
          <w:lang w:eastAsia="en-ID"/>
        </w:rPr>
        <w:t xml:space="preserve"> </w:t>
      </w:r>
      <w:proofErr w:type="spellStart"/>
      <w:r w:rsidRPr="008F0D2F">
        <w:rPr>
          <w:b w:val="0"/>
          <w:bCs w:val="0"/>
          <w:lang w:eastAsia="en-ID"/>
        </w:rPr>
        <w:t>asasi</w:t>
      </w:r>
      <w:proofErr w:type="spellEnd"/>
      <w:r w:rsidRPr="008F0D2F">
        <w:rPr>
          <w:b w:val="0"/>
          <w:bCs w:val="0"/>
          <w:lang w:eastAsia="en-ID"/>
        </w:rPr>
        <w:t xml:space="preserve"> </w:t>
      </w:r>
      <w:proofErr w:type="spellStart"/>
      <w:r w:rsidRPr="008F0D2F">
        <w:rPr>
          <w:b w:val="0"/>
          <w:bCs w:val="0"/>
          <w:lang w:eastAsia="en-ID"/>
        </w:rPr>
        <w:t>manusia</w:t>
      </w:r>
      <w:proofErr w:type="spellEnd"/>
      <w:r w:rsidRPr="008F0D2F">
        <w:rPr>
          <w:b w:val="0"/>
          <w:bCs w:val="0"/>
          <w:lang w:eastAsia="en-ID"/>
        </w:rPr>
        <w:t xml:space="preserve">. </w:t>
      </w:r>
      <w:proofErr w:type="spellStart"/>
      <w:r w:rsidRPr="008F0D2F">
        <w:rPr>
          <w:b w:val="0"/>
          <w:bCs w:val="0"/>
          <w:lang w:eastAsia="en-ID"/>
        </w:rPr>
        <w:t>Analisis</w:t>
      </w:r>
      <w:proofErr w:type="spellEnd"/>
      <w:r w:rsidRPr="008F0D2F">
        <w:rPr>
          <w:b w:val="0"/>
          <w:bCs w:val="0"/>
          <w:lang w:eastAsia="en-ID"/>
        </w:rPr>
        <w:t xml:space="preserve"> </w:t>
      </w:r>
      <w:proofErr w:type="spellStart"/>
      <w:r w:rsidRPr="008F0D2F">
        <w:rPr>
          <w:b w:val="0"/>
          <w:bCs w:val="0"/>
          <w:lang w:eastAsia="en-ID"/>
        </w:rPr>
        <w:t>dilakukan</w:t>
      </w:r>
      <w:proofErr w:type="spellEnd"/>
      <w:r w:rsidRPr="008F0D2F">
        <w:rPr>
          <w:b w:val="0"/>
          <w:bCs w:val="0"/>
          <w:lang w:eastAsia="en-ID"/>
        </w:rPr>
        <w:t xml:space="preserve"> </w:t>
      </w:r>
      <w:proofErr w:type="spellStart"/>
      <w:r w:rsidRPr="008F0D2F">
        <w:rPr>
          <w:b w:val="0"/>
          <w:bCs w:val="0"/>
          <w:lang w:eastAsia="en-ID"/>
        </w:rPr>
        <w:t>berdasarkan</w:t>
      </w:r>
      <w:proofErr w:type="spellEnd"/>
      <w:r w:rsidRPr="008F0D2F">
        <w:rPr>
          <w:b w:val="0"/>
          <w:bCs w:val="0"/>
          <w:lang w:eastAsia="en-ID"/>
        </w:rPr>
        <w:t xml:space="preserve"> </w:t>
      </w:r>
      <w:proofErr w:type="spellStart"/>
      <w:r w:rsidRPr="008F0D2F">
        <w:rPr>
          <w:b w:val="0"/>
          <w:bCs w:val="0"/>
          <w:lang w:eastAsia="en-ID"/>
        </w:rPr>
        <w:t>isi</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serta</w:t>
      </w:r>
      <w:proofErr w:type="spellEnd"/>
      <w:r w:rsidRPr="008F0D2F">
        <w:rPr>
          <w:b w:val="0"/>
          <w:bCs w:val="0"/>
          <w:lang w:eastAsia="en-ID"/>
        </w:rPr>
        <w:t xml:space="preserve"> </w:t>
      </w:r>
      <w:proofErr w:type="spellStart"/>
      <w:r w:rsidRPr="008F0D2F">
        <w:rPr>
          <w:b w:val="0"/>
          <w:bCs w:val="0"/>
          <w:lang w:eastAsia="en-ID"/>
        </w:rPr>
        <w:t>norma-norma</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yang </w:t>
      </w:r>
      <w:proofErr w:type="spellStart"/>
      <w:r w:rsidRPr="008F0D2F">
        <w:rPr>
          <w:b w:val="0"/>
          <w:bCs w:val="0"/>
          <w:lang w:eastAsia="en-ID"/>
        </w:rPr>
        <w:t>tertuang</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undang-undang</w:t>
      </w:r>
      <w:proofErr w:type="spellEnd"/>
      <w:r w:rsidRPr="008F0D2F">
        <w:rPr>
          <w:b w:val="0"/>
          <w:bCs w:val="0"/>
          <w:lang w:eastAsia="en-ID"/>
        </w:rPr>
        <w:t xml:space="preserve"> dan </w:t>
      </w:r>
      <w:proofErr w:type="spellStart"/>
      <w:r w:rsidRPr="008F0D2F">
        <w:rPr>
          <w:b w:val="0"/>
          <w:bCs w:val="0"/>
          <w:lang w:eastAsia="en-ID"/>
        </w:rPr>
        <w:t>konstitusi</w:t>
      </w:r>
      <w:proofErr w:type="spellEnd"/>
      <w:r w:rsidRPr="008F0D2F">
        <w:rPr>
          <w:b w:val="0"/>
          <w:bCs w:val="0"/>
          <w:lang w:eastAsia="en-ID"/>
        </w:rPr>
        <w:t>.</w:t>
      </w:r>
      <w:r w:rsidRPr="008F0D2F">
        <w:rPr>
          <w:b w:val="0"/>
          <w:bCs w:val="0"/>
          <w:lang w:eastAsia="en-ID"/>
        </w:rPr>
        <w:t xml:space="preserve"> </w:t>
      </w:r>
    </w:p>
    <w:p w14:paraId="096EB0D7" w14:textId="77777777" w:rsidR="008F0D2F" w:rsidRDefault="008F0D2F" w:rsidP="008F0D2F">
      <w:pPr>
        <w:pStyle w:val="Judul1"/>
        <w:spacing w:line="360" w:lineRule="auto"/>
        <w:ind w:left="0" w:firstLine="567"/>
        <w:jc w:val="both"/>
        <w:rPr>
          <w:b w:val="0"/>
          <w:bCs w:val="0"/>
          <w:lang w:eastAsia="en-ID"/>
        </w:rPr>
      </w:pPr>
      <w:proofErr w:type="spellStart"/>
      <w:r w:rsidRPr="008F0D2F">
        <w:rPr>
          <w:b w:val="0"/>
          <w:bCs w:val="0"/>
          <w:lang w:eastAsia="en-ID"/>
        </w:rPr>
        <w:t>Subjek</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adalah</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Mahkamah</w:t>
      </w:r>
      <w:proofErr w:type="spellEnd"/>
      <w:r w:rsidRPr="008F0D2F">
        <w:rPr>
          <w:b w:val="0"/>
          <w:bCs w:val="0"/>
          <w:lang w:eastAsia="en-ID"/>
        </w:rPr>
        <w:t xml:space="preserve"> Agung </w:t>
      </w:r>
      <w:proofErr w:type="spellStart"/>
      <w:r w:rsidRPr="008F0D2F">
        <w:rPr>
          <w:b w:val="0"/>
          <w:bCs w:val="0"/>
          <w:lang w:eastAsia="en-ID"/>
        </w:rPr>
        <w:t>Nomor</w:t>
      </w:r>
      <w:proofErr w:type="spellEnd"/>
      <w:r w:rsidRPr="008F0D2F">
        <w:rPr>
          <w:b w:val="0"/>
          <w:bCs w:val="0"/>
          <w:lang w:eastAsia="en-ID"/>
        </w:rPr>
        <w:t xml:space="preserve"> 145 PK/</w:t>
      </w:r>
      <w:proofErr w:type="spellStart"/>
      <w:r w:rsidRPr="008F0D2F">
        <w:rPr>
          <w:b w:val="0"/>
          <w:bCs w:val="0"/>
          <w:lang w:eastAsia="en-ID"/>
        </w:rPr>
        <w:t>Pid.Sus</w:t>
      </w:r>
      <w:proofErr w:type="spellEnd"/>
      <w:r w:rsidRPr="008F0D2F">
        <w:rPr>
          <w:b w:val="0"/>
          <w:bCs w:val="0"/>
          <w:lang w:eastAsia="en-ID"/>
        </w:rPr>
        <w:t xml:space="preserve">/2016 yang </w:t>
      </w:r>
      <w:proofErr w:type="spellStart"/>
      <w:r w:rsidRPr="008F0D2F">
        <w:rPr>
          <w:b w:val="0"/>
          <w:bCs w:val="0"/>
          <w:lang w:eastAsia="en-ID"/>
        </w:rPr>
        <w:t>memuat</w:t>
      </w:r>
      <w:proofErr w:type="spellEnd"/>
      <w:r w:rsidRPr="008F0D2F">
        <w:rPr>
          <w:b w:val="0"/>
          <w:bCs w:val="0"/>
          <w:lang w:eastAsia="en-ID"/>
        </w:rPr>
        <w:t xml:space="preserve"> </w:t>
      </w:r>
      <w:proofErr w:type="spellStart"/>
      <w:r w:rsidRPr="008F0D2F">
        <w:rPr>
          <w:b w:val="0"/>
          <w:bCs w:val="0"/>
          <w:lang w:eastAsia="en-ID"/>
        </w:rPr>
        <w:t>pertimbangan</w:t>
      </w:r>
      <w:proofErr w:type="spellEnd"/>
      <w:r w:rsidRPr="008F0D2F">
        <w:rPr>
          <w:b w:val="0"/>
          <w:bCs w:val="0"/>
          <w:lang w:eastAsia="en-ID"/>
        </w:rPr>
        <w:t xml:space="preserve"> hakim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menjatuhkan</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w:t>
      </w:r>
      <w:proofErr w:type="spellStart"/>
      <w:r w:rsidRPr="008F0D2F">
        <w:rPr>
          <w:b w:val="0"/>
          <w:bCs w:val="0"/>
          <w:lang w:eastAsia="en-ID"/>
        </w:rPr>
        <w:t>kepada</w:t>
      </w:r>
      <w:proofErr w:type="spellEnd"/>
      <w:r w:rsidRPr="008F0D2F">
        <w:rPr>
          <w:b w:val="0"/>
          <w:bCs w:val="0"/>
          <w:lang w:eastAsia="en-ID"/>
        </w:rPr>
        <w:t xml:space="preserve"> </w:t>
      </w:r>
      <w:proofErr w:type="spellStart"/>
      <w:r w:rsidRPr="008F0D2F">
        <w:rPr>
          <w:b w:val="0"/>
          <w:bCs w:val="0"/>
          <w:lang w:eastAsia="en-ID"/>
        </w:rPr>
        <w:t>terpidana</w:t>
      </w:r>
      <w:proofErr w:type="spellEnd"/>
      <w:r w:rsidRPr="008F0D2F">
        <w:rPr>
          <w:b w:val="0"/>
          <w:bCs w:val="0"/>
          <w:lang w:eastAsia="en-ID"/>
        </w:rPr>
        <w:t xml:space="preserve"> </w:t>
      </w:r>
      <w:proofErr w:type="spellStart"/>
      <w:r w:rsidRPr="008F0D2F">
        <w:rPr>
          <w:b w:val="0"/>
          <w:bCs w:val="0"/>
          <w:lang w:eastAsia="en-ID"/>
        </w:rPr>
        <w:t>Fredi</w:t>
      </w:r>
      <w:proofErr w:type="spellEnd"/>
      <w:r w:rsidRPr="008F0D2F">
        <w:rPr>
          <w:b w:val="0"/>
          <w:bCs w:val="0"/>
          <w:lang w:eastAsia="en-ID"/>
        </w:rPr>
        <w:t xml:space="preserve"> Budiman. </w:t>
      </w:r>
      <w:proofErr w:type="spellStart"/>
      <w:r w:rsidRPr="008F0D2F">
        <w:rPr>
          <w:b w:val="0"/>
          <w:bCs w:val="0"/>
          <w:lang w:eastAsia="en-ID"/>
        </w:rPr>
        <w:t>Karakteristik</w:t>
      </w:r>
      <w:proofErr w:type="spellEnd"/>
      <w:r w:rsidRPr="008F0D2F">
        <w:rPr>
          <w:b w:val="0"/>
          <w:bCs w:val="0"/>
          <w:lang w:eastAsia="en-ID"/>
        </w:rPr>
        <w:t xml:space="preserve"> </w:t>
      </w:r>
      <w:proofErr w:type="spellStart"/>
      <w:r w:rsidRPr="008F0D2F">
        <w:rPr>
          <w:b w:val="0"/>
          <w:bCs w:val="0"/>
          <w:lang w:eastAsia="en-ID"/>
        </w:rPr>
        <w:t>subjek</w:t>
      </w:r>
      <w:proofErr w:type="spellEnd"/>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memiliki</w:t>
      </w:r>
      <w:proofErr w:type="spellEnd"/>
      <w:r w:rsidRPr="008F0D2F">
        <w:rPr>
          <w:b w:val="0"/>
          <w:bCs w:val="0"/>
          <w:lang w:eastAsia="en-ID"/>
        </w:rPr>
        <w:t xml:space="preserve"> </w:t>
      </w:r>
      <w:proofErr w:type="spellStart"/>
      <w:r w:rsidRPr="008F0D2F">
        <w:rPr>
          <w:b w:val="0"/>
          <w:bCs w:val="0"/>
          <w:lang w:eastAsia="en-ID"/>
        </w:rPr>
        <w:t>sifat</w:t>
      </w:r>
      <w:proofErr w:type="spellEnd"/>
      <w:r w:rsidRPr="008F0D2F">
        <w:rPr>
          <w:b w:val="0"/>
          <w:bCs w:val="0"/>
          <w:lang w:eastAsia="en-ID"/>
        </w:rPr>
        <w:t xml:space="preserve"> </w:t>
      </w:r>
      <w:proofErr w:type="spellStart"/>
      <w:r w:rsidRPr="008F0D2F">
        <w:rPr>
          <w:b w:val="0"/>
          <w:bCs w:val="0"/>
          <w:lang w:eastAsia="en-ID"/>
        </w:rPr>
        <w:t>konkret</w:t>
      </w:r>
      <w:proofErr w:type="spellEnd"/>
      <w:r w:rsidRPr="008F0D2F">
        <w:rPr>
          <w:b w:val="0"/>
          <w:bCs w:val="0"/>
          <w:lang w:eastAsia="en-ID"/>
        </w:rPr>
        <w:t xml:space="preserve"> </w:t>
      </w:r>
      <w:proofErr w:type="spellStart"/>
      <w:r w:rsidRPr="008F0D2F">
        <w:rPr>
          <w:b w:val="0"/>
          <w:bCs w:val="0"/>
          <w:lang w:eastAsia="en-ID"/>
        </w:rPr>
        <w:t>karena</w:t>
      </w:r>
      <w:proofErr w:type="spellEnd"/>
      <w:r w:rsidRPr="008F0D2F">
        <w:rPr>
          <w:b w:val="0"/>
          <w:bCs w:val="0"/>
          <w:lang w:eastAsia="en-ID"/>
        </w:rPr>
        <w:t xml:space="preserve"> </w:t>
      </w:r>
      <w:proofErr w:type="spellStart"/>
      <w:r w:rsidRPr="008F0D2F">
        <w:rPr>
          <w:b w:val="0"/>
          <w:bCs w:val="0"/>
          <w:lang w:eastAsia="en-ID"/>
        </w:rPr>
        <w:t>berupa</w:t>
      </w:r>
      <w:proofErr w:type="spellEnd"/>
      <w:r w:rsidRPr="008F0D2F">
        <w:rPr>
          <w:b w:val="0"/>
          <w:bCs w:val="0"/>
          <w:lang w:eastAsia="en-ID"/>
        </w:rPr>
        <w:t xml:space="preserve"> </w:t>
      </w:r>
      <w:proofErr w:type="spellStart"/>
      <w:r w:rsidRPr="008F0D2F">
        <w:rPr>
          <w:b w:val="0"/>
          <w:bCs w:val="0"/>
          <w:lang w:eastAsia="en-ID"/>
        </w:rPr>
        <w:t>dokumen</w:t>
      </w:r>
      <w:proofErr w:type="spellEnd"/>
      <w:r w:rsidRPr="008F0D2F">
        <w:rPr>
          <w:b w:val="0"/>
          <w:bCs w:val="0"/>
          <w:lang w:eastAsia="en-ID"/>
        </w:rPr>
        <w:t xml:space="preserve"> </w:t>
      </w:r>
      <w:proofErr w:type="spellStart"/>
      <w:r w:rsidRPr="008F0D2F">
        <w:rPr>
          <w:b w:val="0"/>
          <w:bCs w:val="0"/>
          <w:lang w:eastAsia="en-ID"/>
        </w:rPr>
        <w:t>resmi</w:t>
      </w:r>
      <w:proofErr w:type="spellEnd"/>
      <w:r w:rsidRPr="008F0D2F">
        <w:rPr>
          <w:b w:val="0"/>
          <w:bCs w:val="0"/>
          <w:lang w:eastAsia="en-ID"/>
        </w:rPr>
        <w:t xml:space="preserve"> </w:t>
      </w:r>
      <w:proofErr w:type="spellStart"/>
      <w:r w:rsidRPr="008F0D2F">
        <w:rPr>
          <w:b w:val="0"/>
          <w:bCs w:val="0"/>
          <w:lang w:eastAsia="en-ID"/>
        </w:rPr>
        <w:t>pengadilan</w:t>
      </w:r>
      <w:proofErr w:type="spellEnd"/>
      <w:r w:rsidRPr="008F0D2F">
        <w:rPr>
          <w:b w:val="0"/>
          <w:bCs w:val="0"/>
          <w:lang w:eastAsia="en-ID"/>
        </w:rPr>
        <w:t xml:space="preserve">, </w:t>
      </w:r>
      <w:proofErr w:type="spellStart"/>
      <w:r w:rsidRPr="008F0D2F">
        <w:rPr>
          <w:b w:val="0"/>
          <w:bCs w:val="0"/>
          <w:lang w:eastAsia="en-ID"/>
        </w:rPr>
        <w:t>namun</w:t>
      </w:r>
      <w:proofErr w:type="spellEnd"/>
      <w:r w:rsidRPr="008F0D2F">
        <w:rPr>
          <w:b w:val="0"/>
          <w:bCs w:val="0"/>
          <w:lang w:eastAsia="en-ID"/>
        </w:rPr>
        <w:t xml:space="preserve"> juga </w:t>
      </w:r>
      <w:proofErr w:type="spellStart"/>
      <w:r w:rsidRPr="008F0D2F">
        <w:rPr>
          <w:b w:val="0"/>
          <w:bCs w:val="0"/>
          <w:lang w:eastAsia="en-ID"/>
        </w:rPr>
        <w:t>memuat</w:t>
      </w:r>
      <w:proofErr w:type="spellEnd"/>
      <w:r w:rsidRPr="008F0D2F">
        <w:rPr>
          <w:b w:val="0"/>
          <w:bCs w:val="0"/>
          <w:lang w:eastAsia="en-ID"/>
        </w:rPr>
        <w:t xml:space="preserve"> </w:t>
      </w:r>
      <w:proofErr w:type="spellStart"/>
      <w:r w:rsidRPr="008F0D2F">
        <w:rPr>
          <w:b w:val="0"/>
          <w:bCs w:val="0"/>
          <w:lang w:eastAsia="en-ID"/>
        </w:rPr>
        <w:t>nilai-nilai</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dan </w:t>
      </w:r>
      <w:proofErr w:type="spellStart"/>
      <w:r w:rsidRPr="008F0D2F">
        <w:rPr>
          <w:b w:val="0"/>
          <w:bCs w:val="0"/>
          <w:lang w:eastAsia="en-ID"/>
        </w:rPr>
        <w:t>pertimbangan</w:t>
      </w:r>
      <w:proofErr w:type="spellEnd"/>
      <w:r w:rsidRPr="008F0D2F">
        <w:rPr>
          <w:b w:val="0"/>
          <w:bCs w:val="0"/>
          <w:lang w:eastAsia="en-ID"/>
        </w:rPr>
        <w:t xml:space="preserve"> moral yang </w:t>
      </w:r>
      <w:proofErr w:type="spellStart"/>
      <w:r w:rsidRPr="008F0D2F">
        <w:rPr>
          <w:b w:val="0"/>
          <w:bCs w:val="0"/>
          <w:lang w:eastAsia="en-ID"/>
        </w:rPr>
        <w:t>berkaitan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perlindungan</w:t>
      </w:r>
      <w:proofErr w:type="spellEnd"/>
      <w:r w:rsidRPr="008F0D2F">
        <w:rPr>
          <w:b w:val="0"/>
          <w:bCs w:val="0"/>
          <w:lang w:eastAsia="en-ID"/>
        </w:rPr>
        <w:t xml:space="preserve"> </w:t>
      </w:r>
      <w:proofErr w:type="spellStart"/>
      <w:r w:rsidRPr="008F0D2F">
        <w:rPr>
          <w:b w:val="0"/>
          <w:bCs w:val="0"/>
          <w:lang w:eastAsia="en-ID"/>
        </w:rPr>
        <w:t>hak</w:t>
      </w:r>
      <w:proofErr w:type="spellEnd"/>
      <w:r w:rsidRPr="008F0D2F">
        <w:rPr>
          <w:b w:val="0"/>
          <w:bCs w:val="0"/>
          <w:lang w:eastAsia="en-ID"/>
        </w:rPr>
        <w:t xml:space="preserve"> </w:t>
      </w:r>
      <w:proofErr w:type="spellStart"/>
      <w:r w:rsidRPr="008F0D2F">
        <w:rPr>
          <w:b w:val="0"/>
          <w:bCs w:val="0"/>
          <w:lang w:eastAsia="en-ID"/>
        </w:rPr>
        <w:t>asasi</w:t>
      </w:r>
      <w:proofErr w:type="spellEnd"/>
      <w:r w:rsidRPr="008F0D2F">
        <w:rPr>
          <w:b w:val="0"/>
          <w:bCs w:val="0"/>
          <w:lang w:eastAsia="en-ID"/>
        </w:rPr>
        <w:t xml:space="preserve"> </w:t>
      </w:r>
      <w:proofErr w:type="spellStart"/>
      <w:r w:rsidRPr="008F0D2F">
        <w:rPr>
          <w:b w:val="0"/>
          <w:bCs w:val="0"/>
          <w:lang w:eastAsia="en-ID"/>
        </w:rPr>
        <w:t>manusia</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dipilih</w:t>
      </w:r>
      <w:proofErr w:type="spellEnd"/>
      <w:r w:rsidRPr="008F0D2F">
        <w:rPr>
          <w:b w:val="0"/>
          <w:bCs w:val="0"/>
          <w:lang w:eastAsia="en-ID"/>
        </w:rPr>
        <w:t xml:space="preserve"> </w:t>
      </w:r>
      <w:proofErr w:type="spellStart"/>
      <w:r w:rsidRPr="008F0D2F">
        <w:rPr>
          <w:b w:val="0"/>
          <w:bCs w:val="0"/>
          <w:lang w:eastAsia="en-ID"/>
        </w:rPr>
        <w:t>karena</w:t>
      </w:r>
      <w:proofErr w:type="spellEnd"/>
      <w:r w:rsidRPr="008F0D2F">
        <w:rPr>
          <w:b w:val="0"/>
          <w:bCs w:val="0"/>
          <w:lang w:eastAsia="en-ID"/>
        </w:rPr>
        <w:t xml:space="preserve"> </w:t>
      </w:r>
      <w:proofErr w:type="spellStart"/>
      <w:r w:rsidRPr="008F0D2F">
        <w:rPr>
          <w:b w:val="0"/>
          <w:bCs w:val="0"/>
          <w:lang w:eastAsia="en-ID"/>
        </w:rPr>
        <w:t>relevan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isu</w:t>
      </w:r>
      <w:proofErr w:type="spellEnd"/>
      <w:r w:rsidRPr="008F0D2F">
        <w:rPr>
          <w:b w:val="0"/>
          <w:bCs w:val="0"/>
          <w:lang w:eastAsia="en-ID"/>
        </w:rPr>
        <w:t xml:space="preserve"> </w:t>
      </w:r>
      <w:proofErr w:type="spellStart"/>
      <w:r w:rsidRPr="008F0D2F">
        <w:rPr>
          <w:b w:val="0"/>
          <w:bCs w:val="0"/>
          <w:lang w:eastAsia="en-ID"/>
        </w:rPr>
        <w:t>utama</w:t>
      </w:r>
      <w:proofErr w:type="spellEnd"/>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yaitu</w:t>
      </w:r>
      <w:proofErr w:type="spellEnd"/>
      <w:r w:rsidRPr="008F0D2F">
        <w:rPr>
          <w:b w:val="0"/>
          <w:bCs w:val="0"/>
          <w:lang w:eastAsia="en-ID"/>
        </w:rPr>
        <w:t xml:space="preserve"> </w:t>
      </w:r>
      <w:proofErr w:type="spellStart"/>
      <w:r w:rsidRPr="008F0D2F">
        <w:rPr>
          <w:b w:val="0"/>
          <w:bCs w:val="0"/>
          <w:lang w:eastAsia="en-ID"/>
        </w:rPr>
        <w:t>hubungan</w:t>
      </w:r>
      <w:proofErr w:type="spellEnd"/>
      <w:r w:rsidRPr="008F0D2F">
        <w:rPr>
          <w:b w:val="0"/>
          <w:bCs w:val="0"/>
          <w:lang w:eastAsia="en-ID"/>
        </w:rPr>
        <w:t xml:space="preserve"> </w:t>
      </w:r>
      <w:proofErr w:type="spellStart"/>
      <w:r w:rsidRPr="008F0D2F">
        <w:rPr>
          <w:b w:val="0"/>
          <w:bCs w:val="0"/>
          <w:lang w:eastAsia="en-ID"/>
        </w:rPr>
        <w:t>antara</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dan </w:t>
      </w:r>
      <w:proofErr w:type="spellStart"/>
      <w:r w:rsidRPr="008F0D2F">
        <w:rPr>
          <w:b w:val="0"/>
          <w:bCs w:val="0"/>
          <w:lang w:eastAsia="en-ID"/>
        </w:rPr>
        <w:t>prinsip-prinsip</w:t>
      </w:r>
      <w:proofErr w:type="spellEnd"/>
      <w:r w:rsidRPr="008F0D2F">
        <w:rPr>
          <w:b w:val="0"/>
          <w:bCs w:val="0"/>
          <w:lang w:eastAsia="en-ID"/>
        </w:rPr>
        <w:t xml:space="preserve"> HAM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sistem</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Indonesia. </w:t>
      </w:r>
      <w:proofErr w:type="spellStart"/>
      <w:r w:rsidRPr="008F0D2F">
        <w:rPr>
          <w:b w:val="0"/>
          <w:bCs w:val="0"/>
          <w:lang w:eastAsia="en-ID"/>
        </w:rPr>
        <w:t>Fokusnya</w:t>
      </w:r>
      <w:proofErr w:type="spellEnd"/>
      <w:r w:rsidRPr="008F0D2F">
        <w:rPr>
          <w:b w:val="0"/>
          <w:bCs w:val="0"/>
          <w:lang w:eastAsia="en-ID"/>
        </w:rPr>
        <w:t xml:space="preserve"> </w:t>
      </w:r>
      <w:proofErr w:type="spellStart"/>
      <w:r w:rsidRPr="008F0D2F">
        <w:rPr>
          <w:b w:val="0"/>
          <w:bCs w:val="0"/>
          <w:lang w:eastAsia="en-ID"/>
        </w:rPr>
        <w:t>diarahkan</w:t>
      </w:r>
      <w:proofErr w:type="spellEnd"/>
      <w:r w:rsidRPr="008F0D2F">
        <w:rPr>
          <w:b w:val="0"/>
          <w:bCs w:val="0"/>
          <w:lang w:eastAsia="en-ID"/>
        </w:rPr>
        <w:t xml:space="preserve"> pada </w:t>
      </w:r>
      <w:proofErr w:type="spellStart"/>
      <w:r w:rsidRPr="008F0D2F">
        <w:rPr>
          <w:b w:val="0"/>
          <w:bCs w:val="0"/>
          <w:lang w:eastAsia="en-ID"/>
        </w:rPr>
        <w:t>analisis</w:t>
      </w:r>
      <w:proofErr w:type="spellEnd"/>
      <w:r w:rsidRPr="008F0D2F">
        <w:rPr>
          <w:b w:val="0"/>
          <w:bCs w:val="0"/>
          <w:lang w:eastAsia="en-ID"/>
        </w:rPr>
        <w:t xml:space="preserve"> </w:t>
      </w:r>
      <w:proofErr w:type="spellStart"/>
      <w:r w:rsidRPr="008F0D2F">
        <w:rPr>
          <w:b w:val="0"/>
          <w:bCs w:val="0"/>
          <w:lang w:eastAsia="en-ID"/>
        </w:rPr>
        <w:t>isi</w:t>
      </w:r>
      <w:proofErr w:type="spellEnd"/>
      <w:r w:rsidRPr="008F0D2F">
        <w:rPr>
          <w:b w:val="0"/>
          <w:bCs w:val="0"/>
          <w:lang w:eastAsia="en-ID"/>
        </w:rPr>
        <w:t xml:space="preserve"> </w:t>
      </w:r>
      <w:proofErr w:type="spellStart"/>
      <w:r w:rsidRPr="008F0D2F">
        <w:rPr>
          <w:b w:val="0"/>
          <w:bCs w:val="0"/>
          <w:lang w:eastAsia="en-ID"/>
        </w:rPr>
        <w:t>pertimbangan</w:t>
      </w:r>
      <w:proofErr w:type="spellEnd"/>
      <w:r w:rsidRPr="008F0D2F">
        <w:rPr>
          <w:b w:val="0"/>
          <w:bCs w:val="0"/>
          <w:lang w:eastAsia="en-ID"/>
        </w:rPr>
        <w:t xml:space="preserve"> hakim dan </w:t>
      </w:r>
      <w:proofErr w:type="spellStart"/>
      <w:r w:rsidRPr="008F0D2F">
        <w:rPr>
          <w:b w:val="0"/>
          <w:bCs w:val="0"/>
          <w:lang w:eastAsia="en-ID"/>
        </w:rPr>
        <w:t>kesesuaiannya</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jaminan</w:t>
      </w:r>
      <w:proofErr w:type="spellEnd"/>
      <w:r w:rsidRPr="008F0D2F">
        <w:rPr>
          <w:b w:val="0"/>
          <w:bCs w:val="0"/>
          <w:lang w:eastAsia="en-ID"/>
        </w:rPr>
        <w:t xml:space="preserve"> </w:t>
      </w:r>
      <w:proofErr w:type="spellStart"/>
      <w:r w:rsidRPr="008F0D2F">
        <w:rPr>
          <w:b w:val="0"/>
          <w:bCs w:val="0"/>
          <w:lang w:eastAsia="en-ID"/>
        </w:rPr>
        <w:t>perlindungan</w:t>
      </w:r>
      <w:proofErr w:type="spellEnd"/>
      <w:r w:rsidRPr="008F0D2F">
        <w:rPr>
          <w:b w:val="0"/>
          <w:bCs w:val="0"/>
          <w:lang w:eastAsia="en-ID"/>
        </w:rPr>
        <w:t xml:space="preserve"> </w:t>
      </w:r>
      <w:proofErr w:type="spellStart"/>
      <w:r w:rsidRPr="008F0D2F">
        <w:rPr>
          <w:b w:val="0"/>
          <w:bCs w:val="0"/>
          <w:lang w:eastAsia="en-ID"/>
        </w:rPr>
        <w:t>hak</w:t>
      </w:r>
      <w:proofErr w:type="spellEnd"/>
      <w:r w:rsidRPr="008F0D2F">
        <w:rPr>
          <w:b w:val="0"/>
          <w:bCs w:val="0"/>
          <w:lang w:eastAsia="en-ID"/>
        </w:rPr>
        <w:t xml:space="preserve"> </w:t>
      </w:r>
      <w:proofErr w:type="spellStart"/>
      <w:r w:rsidRPr="008F0D2F">
        <w:rPr>
          <w:b w:val="0"/>
          <w:bCs w:val="0"/>
          <w:lang w:eastAsia="en-ID"/>
        </w:rPr>
        <w:t>dasar</w:t>
      </w:r>
      <w:proofErr w:type="spellEnd"/>
      <w:r w:rsidRPr="008F0D2F">
        <w:rPr>
          <w:b w:val="0"/>
          <w:bCs w:val="0"/>
          <w:lang w:eastAsia="en-ID"/>
        </w:rPr>
        <w:t xml:space="preserve"> </w:t>
      </w:r>
      <w:proofErr w:type="spellStart"/>
      <w:r w:rsidRPr="008F0D2F">
        <w:rPr>
          <w:b w:val="0"/>
          <w:bCs w:val="0"/>
          <w:lang w:eastAsia="en-ID"/>
        </w:rPr>
        <w:t>manusia</w:t>
      </w:r>
      <w:proofErr w:type="spellEnd"/>
      <w:r w:rsidRPr="008F0D2F">
        <w:rPr>
          <w:b w:val="0"/>
          <w:bCs w:val="0"/>
          <w:lang w:eastAsia="en-ID"/>
        </w:rPr>
        <w:t>.</w:t>
      </w:r>
      <w:r>
        <w:rPr>
          <w:b w:val="0"/>
          <w:bCs w:val="0"/>
          <w:lang w:eastAsia="en-ID"/>
        </w:rPr>
        <w:t xml:space="preserve">  </w:t>
      </w:r>
    </w:p>
    <w:p w14:paraId="35A7227D" w14:textId="77777777" w:rsidR="008F0D2F" w:rsidRPr="008F0D2F" w:rsidRDefault="008F0D2F" w:rsidP="008F0D2F">
      <w:pPr>
        <w:pStyle w:val="Judul1"/>
        <w:spacing w:line="360" w:lineRule="auto"/>
        <w:ind w:left="0" w:firstLine="567"/>
        <w:jc w:val="both"/>
        <w:rPr>
          <w:b w:val="0"/>
          <w:bCs w:val="0"/>
          <w:lang w:eastAsia="en-ID"/>
        </w:rPr>
      </w:pPr>
      <w:r w:rsidRPr="008F0D2F">
        <w:rPr>
          <w:b w:val="0"/>
          <w:bCs w:val="0"/>
          <w:lang w:eastAsia="en-ID"/>
        </w:rPr>
        <w:t xml:space="preserve">Data </w:t>
      </w:r>
      <w:proofErr w:type="spellStart"/>
      <w:r w:rsidRPr="008F0D2F">
        <w:rPr>
          <w:b w:val="0"/>
          <w:bCs w:val="0"/>
          <w:lang w:eastAsia="en-ID"/>
        </w:rPr>
        <w:t>dikumpulkan</w:t>
      </w:r>
      <w:proofErr w:type="spellEnd"/>
      <w:r w:rsidRPr="008F0D2F">
        <w:rPr>
          <w:b w:val="0"/>
          <w:bCs w:val="0"/>
          <w:lang w:eastAsia="en-ID"/>
        </w:rPr>
        <w:t xml:space="preserve"> </w:t>
      </w:r>
      <w:proofErr w:type="spellStart"/>
      <w:r w:rsidRPr="008F0D2F">
        <w:rPr>
          <w:b w:val="0"/>
          <w:bCs w:val="0"/>
          <w:lang w:eastAsia="en-ID"/>
        </w:rPr>
        <w:t>melalui</w:t>
      </w:r>
      <w:proofErr w:type="spellEnd"/>
      <w:r w:rsidRPr="008F0D2F">
        <w:rPr>
          <w:b w:val="0"/>
          <w:bCs w:val="0"/>
          <w:lang w:eastAsia="en-ID"/>
        </w:rPr>
        <w:t xml:space="preserve"> </w:t>
      </w:r>
      <w:proofErr w:type="spellStart"/>
      <w:r w:rsidRPr="008F0D2F">
        <w:rPr>
          <w:b w:val="0"/>
          <w:bCs w:val="0"/>
          <w:lang w:eastAsia="en-ID"/>
        </w:rPr>
        <w:t>studi</w:t>
      </w:r>
      <w:proofErr w:type="spellEnd"/>
      <w:r w:rsidRPr="008F0D2F">
        <w:rPr>
          <w:b w:val="0"/>
          <w:bCs w:val="0"/>
          <w:lang w:eastAsia="en-ID"/>
        </w:rPr>
        <w:t xml:space="preserve"> </w:t>
      </w:r>
      <w:proofErr w:type="spellStart"/>
      <w:r w:rsidRPr="008F0D2F">
        <w:rPr>
          <w:b w:val="0"/>
          <w:bCs w:val="0"/>
          <w:lang w:eastAsia="en-ID"/>
        </w:rPr>
        <w:t>dokumen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menelusuri</w:t>
      </w:r>
      <w:proofErr w:type="spellEnd"/>
      <w:r w:rsidRPr="008F0D2F">
        <w:rPr>
          <w:b w:val="0"/>
          <w:bCs w:val="0"/>
          <w:lang w:eastAsia="en-ID"/>
        </w:rPr>
        <w:t xml:space="preserve"> </w:t>
      </w:r>
      <w:proofErr w:type="spellStart"/>
      <w:r w:rsidRPr="008F0D2F">
        <w:rPr>
          <w:b w:val="0"/>
          <w:bCs w:val="0"/>
          <w:lang w:eastAsia="en-ID"/>
        </w:rPr>
        <w:t>peraturan</w:t>
      </w:r>
      <w:proofErr w:type="spellEnd"/>
      <w:r w:rsidRPr="008F0D2F">
        <w:rPr>
          <w:b w:val="0"/>
          <w:bCs w:val="0"/>
          <w:lang w:eastAsia="en-ID"/>
        </w:rPr>
        <w:t xml:space="preserve"> </w:t>
      </w:r>
      <w:proofErr w:type="spellStart"/>
      <w:r w:rsidRPr="008F0D2F">
        <w:rPr>
          <w:b w:val="0"/>
          <w:bCs w:val="0"/>
          <w:lang w:eastAsia="en-ID"/>
        </w:rPr>
        <w:t>perundang-undangan</w:t>
      </w:r>
      <w:proofErr w:type="spellEnd"/>
      <w:r w:rsidRPr="008F0D2F">
        <w:rPr>
          <w:b w:val="0"/>
          <w:bCs w:val="0"/>
          <w:lang w:eastAsia="en-ID"/>
        </w:rPr>
        <w:t xml:space="preserve"> yang </w:t>
      </w:r>
      <w:proofErr w:type="spellStart"/>
      <w:r w:rsidRPr="008F0D2F">
        <w:rPr>
          <w:b w:val="0"/>
          <w:bCs w:val="0"/>
          <w:lang w:eastAsia="en-ID"/>
        </w:rPr>
        <w:t>berkaitan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narkotika</w:t>
      </w:r>
      <w:proofErr w:type="spellEnd"/>
      <w:r w:rsidRPr="008F0D2F">
        <w:rPr>
          <w:b w:val="0"/>
          <w:bCs w:val="0"/>
          <w:lang w:eastAsia="en-ID"/>
        </w:rPr>
        <w:t xml:space="preserve"> dan HAM, </w:t>
      </w:r>
      <w:proofErr w:type="spellStart"/>
      <w:r w:rsidRPr="008F0D2F">
        <w:rPr>
          <w:b w:val="0"/>
          <w:bCs w:val="0"/>
          <w:lang w:eastAsia="en-ID"/>
        </w:rPr>
        <w:t>serta</w:t>
      </w:r>
      <w:proofErr w:type="spellEnd"/>
      <w:r w:rsidRPr="008F0D2F">
        <w:rPr>
          <w:b w:val="0"/>
          <w:bCs w:val="0"/>
          <w:lang w:eastAsia="en-ID"/>
        </w:rPr>
        <w:t xml:space="preserve"> </w:t>
      </w:r>
      <w:proofErr w:type="spellStart"/>
      <w:r w:rsidRPr="008F0D2F">
        <w:rPr>
          <w:b w:val="0"/>
          <w:bCs w:val="0"/>
          <w:lang w:eastAsia="en-ID"/>
        </w:rPr>
        <w:t>isi</w:t>
      </w:r>
      <w:proofErr w:type="spellEnd"/>
      <w:r w:rsidRPr="008F0D2F">
        <w:rPr>
          <w:b w:val="0"/>
          <w:bCs w:val="0"/>
          <w:lang w:eastAsia="en-ID"/>
        </w:rPr>
        <w:t xml:space="preserve"> </w:t>
      </w:r>
      <w:proofErr w:type="spellStart"/>
      <w:r w:rsidRPr="008F0D2F">
        <w:rPr>
          <w:b w:val="0"/>
          <w:bCs w:val="0"/>
          <w:lang w:eastAsia="en-ID"/>
        </w:rPr>
        <w:t>lengkap</w:t>
      </w:r>
      <w:proofErr w:type="spellEnd"/>
      <w:r w:rsidRPr="008F0D2F">
        <w:rPr>
          <w:b w:val="0"/>
          <w:bCs w:val="0"/>
          <w:lang w:eastAsia="en-ID"/>
        </w:rPr>
        <w:t xml:space="preserve"> </w:t>
      </w:r>
      <w:proofErr w:type="spellStart"/>
      <w:r w:rsidRPr="008F0D2F">
        <w:rPr>
          <w:b w:val="0"/>
          <w:bCs w:val="0"/>
          <w:lang w:eastAsia="en-ID"/>
        </w:rPr>
        <w:t>dari</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yang </w:t>
      </w:r>
      <w:proofErr w:type="spellStart"/>
      <w:r w:rsidRPr="008F0D2F">
        <w:rPr>
          <w:b w:val="0"/>
          <w:bCs w:val="0"/>
          <w:lang w:eastAsia="en-ID"/>
        </w:rPr>
        <w:t>menjadi</w:t>
      </w:r>
      <w:proofErr w:type="spellEnd"/>
      <w:r w:rsidRPr="008F0D2F">
        <w:rPr>
          <w:b w:val="0"/>
          <w:bCs w:val="0"/>
          <w:lang w:eastAsia="en-ID"/>
        </w:rPr>
        <w:t xml:space="preserve"> </w:t>
      </w:r>
      <w:proofErr w:type="spellStart"/>
      <w:r w:rsidRPr="008F0D2F">
        <w:rPr>
          <w:b w:val="0"/>
          <w:bCs w:val="0"/>
          <w:lang w:eastAsia="en-ID"/>
        </w:rPr>
        <w:t>objek</w:t>
      </w:r>
      <w:proofErr w:type="spellEnd"/>
      <w:r w:rsidRPr="008F0D2F">
        <w:rPr>
          <w:b w:val="0"/>
          <w:bCs w:val="0"/>
          <w:lang w:eastAsia="en-ID"/>
        </w:rPr>
        <w:t xml:space="preserve"> </w:t>
      </w:r>
      <w:proofErr w:type="spellStart"/>
      <w:r w:rsidRPr="008F0D2F">
        <w:rPr>
          <w:b w:val="0"/>
          <w:bCs w:val="0"/>
          <w:lang w:eastAsia="en-ID"/>
        </w:rPr>
        <w:t>utama</w:t>
      </w:r>
      <w:proofErr w:type="spellEnd"/>
      <w:r w:rsidRPr="008F0D2F">
        <w:rPr>
          <w:b w:val="0"/>
          <w:bCs w:val="0"/>
          <w:lang w:eastAsia="en-ID"/>
        </w:rPr>
        <w:t>.</w:t>
      </w:r>
      <w:r w:rsidRPr="008F0D2F">
        <w:rPr>
          <w:rStyle w:val="ReferensiCatatanKaki"/>
          <w:b w:val="0"/>
          <w:bCs w:val="0"/>
          <w:lang w:eastAsia="en-ID"/>
        </w:rPr>
        <w:footnoteReference w:id="11"/>
      </w:r>
      <w:r w:rsidRPr="008F0D2F">
        <w:rPr>
          <w:b w:val="0"/>
          <w:bCs w:val="0"/>
          <w:lang w:eastAsia="en-ID"/>
        </w:rPr>
        <w:t xml:space="preserve"> </w:t>
      </w:r>
      <w:proofErr w:type="spellStart"/>
      <w:r w:rsidRPr="008F0D2F">
        <w:rPr>
          <w:b w:val="0"/>
          <w:bCs w:val="0"/>
          <w:lang w:eastAsia="en-ID"/>
        </w:rPr>
        <w:t>Pengumpulan</w:t>
      </w:r>
      <w:proofErr w:type="spellEnd"/>
      <w:r w:rsidRPr="008F0D2F">
        <w:rPr>
          <w:b w:val="0"/>
          <w:bCs w:val="0"/>
          <w:lang w:eastAsia="en-ID"/>
        </w:rPr>
        <w:t xml:space="preserve"> data </w:t>
      </w:r>
      <w:proofErr w:type="spellStart"/>
      <w:r w:rsidRPr="008F0D2F">
        <w:rPr>
          <w:b w:val="0"/>
          <w:bCs w:val="0"/>
          <w:lang w:eastAsia="en-ID"/>
        </w:rPr>
        <w:t>dilakukan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membaca</w:t>
      </w:r>
      <w:proofErr w:type="spellEnd"/>
      <w:r w:rsidRPr="008F0D2F">
        <w:rPr>
          <w:b w:val="0"/>
          <w:bCs w:val="0"/>
          <w:lang w:eastAsia="en-ID"/>
        </w:rPr>
        <w:t xml:space="preserve">, </w:t>
      </w:r>
      <w:proofErr w:type="spellStart"/>
      <w:r w:rsidRPr="008F0D2F">
        <w:rPr>
          <w:b w:val="0"/>
          <w:bCs w:val="0"/>
          <w:lang w:eastAsia="en-ID"/>
        </w:rPr>
        <w:t>mencatat</w:t>
      </w:r>
      <w:proofErr w:type="spellEnd"/>
      <w:r w:rsidRPr="008F0D2F">
        <w:rPr>
          <w:b w:val="0"/>
          <w:bCs w:val="0"/>
          <w:lang w:eastAsia="en-ID"/>
        </w:rPr>
        <w:t xml:space="preserve">, dan </w:t>
      </w:r>
      <w:proofErr w:type="spellStart"/>
      <w:r w:rsidRPr="008F0D2F">
        <w:rPr>
          <w:b w:val="0"/>
          <w:bCs w:val="0"/>
          <w:lang w:eastAsia="en-ID"/>
        </w:rPr>
        <w:t>mengklasifikasikan</w:t>
      </w:r>
      <w:proofErr w:type="spellEnd"/>
      <w:r w:rsidRPr="008F0D2F">
        <w:rPr>
          <w:b w:val="0"/>
          <w:bCs w:val="0"/>
          <w:lang w:eastAsia="en-ID"/>
        </w:rPr>
        <w:t xml:space="preserve"> </w:t>
      </w:r>
      <w:proofErr w:type="spellStart"/>
      <w:r w:rsidRPr="008F0D2F">
        <w:rPr>
          <w:b w:val="0"/>
          <w:bCs w:val="0"/>
          <w:lang w:eastAsia="en-ID"/>
        </w:rPr>
        <w:t>bagian-bagian</w:t>
      </w:r>
      <w:proofErr w:type="spellEnd"/>
      <w:r w:rsidRPr="008F0D2F">
        <w:rPr>
          <w:b w:val="0"/>
          <w:bCs w:val="0"/>
          <w:lang w:eastAsia="en-ID"/>
        </w:rPr>
        <w:t xml:space="preserve"> </w:t>
      </w:r>
      <w:proofErr w:type="spellStart"/>
      <w:r w:rsidRPr="008F0D2F">
        <w:rPr>
          <w:b w:val="0"/>
          <w:bCs w:val="0"/>
          <w:lang w:eastAsia="en-ID"/>
        </w:rPr>
        <w:t>penting</w:t>
      </w:r>
      <w:proofErr w:type="spellEnd"/>
      <w:r w:rsidRPr="008F0D2F">
        <w:rPr>
          <w:b w:val="0"/>
          <w:bCs w:val="0"/>
          <w:lang w:eastAsia="en-ID"/>
        </w:rPr>
        <w:t xml:space="preserve"> </w:t>
      </w:r>
      <w:proofErr w:type="spellStart"/>
      <w:r w:rsidRPr="008F0D2F">
        <w:rPr>
          <w:b w:val="0"/>
          <w:bCs w:val="0"/>
          <w:lang w:eastAsia="en-ID"/>
        </w:rPr>
        <w:t>dari</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seperti</w:t>
      </w:r>
      <w:proofErr w:type="spellEnd"/>
      <w:r w:rsidRPr="008F0D2F">
        <w:rPr>
          <w:b w:val="0"/>
          <w:bCs w:val="0"/>
          <w:lang w:eastAsia="en-ID"/>
        </w:rPr>
        <w:t xml:space="preserve"> </w:t>
      </w:r>
      <w:proofErr w:type="spellStart"/>
      <w:r w:rsidRPr="008F0D2F">
        <w:rPr>
          <w:b w:val="0"/>
          <w:bCs w:val="0"/>
          <w:lang w:eastAsia="en-ID"/>
        </w:rPr>
        <w:t>dasar</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yang </w:t>
      </w:r>
      <w:proofErr w:type="spellStart"/>
      <w:r w:rsidRPr="008F0D2F">
        <w:rPr>
          <w:b w:val="0"/>
          <w:bCs w:val="0"/>
          <w:lang w:eastAsia="en-ID"/>
        </w:rPr>
        <w:t>digunakan</w:t>
      </w:r>
      <w:proofErr w:type="spellEnd"/>
      <w:r w:rsidRPr="008F0D2F">
        <w:rPr>
          <w:b w:val="0"/>
          <w:bCs w:val="0"/>
          <w:lang w:eastAsia="en-ID"/>
        </w:rPr>
        <w:t xml:space="preserve">, </w:t>
      </w:r>
      <w:proofErr w:type="spellStart"/>
      <w:r w:rsidRPr="008F0D2F">
        <w:rPr>
          <w:b w:val="0"/>
          <w:bCs w:val="0"/>
          <w:lang w:eastAsia="en-ID"/>
        </w:rPr>
        <w:t>argumentasi</w:t>
      </w:r>
      <w:proofErr w:type="spellEnd"/>
      <w:r w:rsidRPr="008F0D2F">
        <w:rPr>
          <w:b w:val="0"/>
          <w:bCs w:val="0"/>
          <w:lang w:eastAsia="en-ID"/>
        </w:rPr>
        <w:t xml:space="preserve"> hakim, dan </w:t>
      </w:r>
      <w:proofErr w:type="spellStart"/>
      <w:r w:rsidRPr="008F0D2F">
        <w:rPr>
          <w:b w:val="0"/>
          <w:bCs w:val="0"/>
          <w:lang w:eastAsia="en-ID"/>
        </w:rPr>
        <w:t>penafsiran</w:t>
      </w:r>
      <w:proofErr w:type="spellEnd"/>
      <w:r w:rsidRPr="008F0D2F">
        <w:rPr>
          <w:b w:val="0"/>
          <w:bCs w:val="0"/>
          <w:lang w:eastAsia="en-ID"/>
        </w:rPr>
        <w:t xml:space="preserve"> </w:t>
      </w:r>
      <w:proofErr w:type="spellStart"/>
      <w:r w:rsidRPr="008F0D2F">
        <w:rPr>
          <w:b w:val="0"/>
          <w:bCs w:val="0"/>
          <w:lang w:eastAsia="en-ID"/>
        </w:rPr>
        <w:t>terhadap</w:t>
      </w:r>
      <w:proofErr w:type="spellEnd"/>
      <w:r w:rsidRPr="008F0D2F">
        <w:rPr>
          <w:b w:val="0"/>
          <w:bCs w:val="0"/>
          <w:lang w:eastAsia="en-ID"/>
        </w:rPr>
        <w:t xml:space="preserve"> </w:t>
      </w:r>
      <w:proofErr w:type="spellStart"/>
      <w:r w:rsidRPr="008F0D2F">
        <w:rPr>
          <w:b w:val="0"/>
          <w:bCs w:val="0"/>
          <w:lang w:eastAsia="en-ID"/>
        </w:rPr>
        <w:t>perbuatan</w:t>
      </w:r>
      <w:proofErr w:type="spellEnd"/>
      <w:r w:rsidRPr="008F0D2F">
        <w:rPr>
          <w:b w:val="0"/>
          <w:bCs w:val="0"/>
          <w:lang w:eastAsia="en-ID"/>
        </w:rPr>
        <w:t xml:space="preserve"> </w:t>
      </w:r>
      <w:proofErr w:type="spellStart"/>
      <w:r w:rsidRPr="008F0D2F">
        <w:rPr>
          <w:b w:val="0"/>
          <w:bCs w:val="0"/>
          <w:lang w:eastAsia="en-ID"/>
        </w:rPr>
        <w:t>pelaku</w:t>
      </w:r>
      <w:proofErr w:type="spellEnd"/>
      <w:r w:rsidRPr="008F0D2F">
        <w:rPr>
          <w:b w:val="0"/>
          <w:bCs w:val="0"/>
          <w:lang w:eastAsia="en-ID"/>
        </w:rPr>
        <w:t xml:space="preserve">. </w:t>
      </w:r>
      <w:proofErr w:type="spellStart"/>
      <w:r w:rsidRPr="008F0D2F">
        <w:rPr>
          <w:b w:val="0"/>
          <w:bCs w:val="0"/>
          <w:lang w:eastAsia="en-ID"/>
        </w:rPr>
        <w:t>Selain</w:t>
      </w:r>
      <w:proofErr w:type="spellEnd"/>
      <w:r w:rsidRPr="008F0D2F">
        <w:rPr>
          <w:b w:val="0"/>
          <w:bCs w:val="0"/>
          <w:lang w:eastAsia="en-ID"/>
        </w:rPr>
        <w:t xml:space="preserve"> </w:t>
      </w:r>
      <w:proofErr w:type="spellStart"/>
      <w:r w:rsidRPr="008F0D2F">
        <w:rPr>
          <w:b w:val="0"/>
          <w:bCs w:val="0"/>
          <w:lang w:eastAsia="en-ID"/>
        </w:rPr>
        <w:t>itu</w:t>
      </w:r>
      <w:proofErr w:type="spellEnd"/>
      <w:r w:rsidRPr="008F0D2F">
        <w:rPr>
          <w:b w:val="0"/>
          <w:bCs w:val="0"/>
          <w:lang w:eastAsia="en-ID"/>
        </w:rPr>
        <w:t xml:space="preserve">, </w:t>
      </w:r>
      <w:proofErr w:type="spellStart"/>
      <w:r w:rsidRPr="008F0D2F">
        <w:rPr>
          <w:b w:val="0"/>
          <w:bCs w:val="0"/>
          <w:lang w:eastAsia="en-ID"/>
        </w:rPr>
        <w:t>bahan</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sekunder</w:t>
      </w:r>
      <w:proofErr w:type="spellEnd"/>
      <w:r w:rsidRPr="008F0D2F">
        <w:rPr>
          <w:b w:val="0"/>
          <w:bCs w:val="0"/>
          <w:lang w:eastAsia="en-ID"/>
        </w:rPr>
        <w:t xml:space="preserve"> </w:t>
      </w:r>
      <w:proofErr w:type="spellStart"/>
      <w:r w:rsidRPr="008F0D2F">
        <w:rPr>
          <w:b w:val="0"/>
          <w:bCs w:val="0"/>
          <w:lang w:eastAsia="en-ID"/>
        </w:rPr>
        <w:t>berupa</w:t>
      </w:r>
      <w:proofErr w:type="spellEnd"/>
      <w:r w:rsidRPr="008F0D2F">
        <w:rPr>
          <w:b w:val="0"/>
          <w:bCs w:val="0"/>
          <w:lang w:eastAsia="en-ID"/>
        </w:rPr>
        <w:t xml:space="preserve"> </w:t>
      </w:r>
      <w:proofErr w:type="spellStart"/>
      <w:r w:rsidRPr="008F0D2F">
        <w:rPr>
          <w:b w:val="0"/>
          <w:bCs w:val="0"/>
          <w:lang w:eastAsia="en-ID"/>
        </w:rPr>
        <w:t>literatur</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juga </w:t>
      </w:r>
      <w:proofErr w:type="spellStart"/>
      <w:r w:rsidRPr="008F0D2F">
        <w:rPr>
          <w:b w:val="0"/>
          <w:bCs w:val="0"/>
          <w:lang w:eastAsia="en-ID"/>
        </w:rPr>
        <w:t>dipakai</w:t>
      </w:r>
      <w:proofErr w:type="spellEnd"/>
      <w:r w:rsidRPr="008F0D2F">
        <w:rPr>
          <w:b w:val="0"/>
          <w:bCs w:val="0"/>
          <w:lang w:eastAsia="en-ID"/>
        </w:rPr>
        <w:t xml:space="preserve"> </w:t>
      </w:r>
      <w:proofErr w:type="spellStart"/>
      <w:r w:rsidRPr="008F0D2F">
        <w:rPr>
          <w:b w:val="0"/>
          <w:bCs w:val="0"/>
          <w:lang w:eastAsia="en-ID"/>
        </w:rPr>
        <w:t>sebagai</w:t>
      </w:r>
      <w:proofErr w:type="spellEnd"/>
      <w:r w:rsidRPr="008F0D2F">
        <w:rPr>
          <w:b w:val="0"/>
          <w:bCs w:val="0"/>
          <w:lang w:eastAsia="en-ID"/>
        </w:rPr>
        <w:t xml:space="preserve"> </w:t>
      </w:r>
      <w:proofErr w:type="spellStart"/>
      <w:r w:rsidRPr="008F0D2F">
        <w:rPr>
          <w:b w:val="0"/>
          <w:bCs w:val="0"/>
          <w:lang w:eastAsia="en-ID"/>
        </w:rPr>
        <w:t>pelengkap</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memperkuat</w:t>
      </w:r>
      <w:proofErr w:type="spellEnd"/>
      <w:r w:rsidRPr="008F0D2F">
        <w:rPr>
          <w:b w:val="0"/>
          <w:bCs w:val="0"/>
          <w:lang w:eastAsia="en-ID"/>
        </w:rPr>
        <w:t xml:space="preserve"> </w:t>
      </w:r>
      <w:proofErr w:type="spellStart"/>
      <w:r w:rsidRPr="008F0D2F">
        <w:rPr>
          <w:b w:val="0"/>
          <w:bCs w:val="0"/>
          <w:lang w:eastAsia="en-ID"/>
        </w:rPr>
        <w:t>pemahaman</w:t>
      </w:r>
      <w:proofErr w:type="spellEnd"/>
      <w:r w:rsidRPr="008F0D2F">
        <w:rPr>
          <w:b w:val="0"/>
          <w:bCs w:val="0"/>
          <w:lang w:eastAsia="en-ID"/>
        </w:rPr>
        <w:t xml:space="preserve"> </w:t>
      </w:r>
      <w:proofErr w:type="spellStart"/>
      <w:r w:rsidRPr="008F0D2F">
        <w:rPr>
          <w:b w:val="0"/>
          <w:bCs w:val="0"/>
          <w:lang w:eastAsia="en-ID"/>
        </w:rPr>
        <w:t>terhadap</w:t>
      </w:r>
      <w:proofErr w:type="spellEnd"/>
      <w:r w:rsidRPr="008F0D2F">
        <w:rPr>
          <w:b w:val="0"/>
          <w:bCs w:val="0"/>
          <w:lang w:eastAsia="en-ID"/>
        </w:rPr>
        <w:t xml:space="preserve"> </w:t>
      </w:r>
      <w:proofErr w:type="spellStart"/>
      <w:r w:rsidRPr="008F0D2F">
        <w:rPr>
          <w:b w:val="0"/>
          <w:bCs w:val="0"/>
          <w:lang w:eastAsia="en-ID"/>
        </w:rPr>
        <w:t>konteks</w:t>
      </w:r>
      <w:proofErr w:type="spellEnd"/>
      <w:r w:rsidRPr="008F0D2F">
        <w:rPr>
          <w:b w:val="0"/>
          <w:bCs w:val="0"/>
          <w:lang w:eastAsia="en-ID"/>
        </w:rPr>
        <w:t xml:space="preserve"> </w:t>
      </w:r>
      <w:proofErr w:type="spellStart"/>
      <w:r w:rsidRPr="008F0D2F">
        <w:rPr>
          <w:b w:val="0"/>
          <w:bCs w:val="0"/>
          <w:lang w:eastAsia="en-ID"/>
        </w:rPr>
        <w:t>peraturan</w:t>
      </w:r>
      <w:proofErr w:type="spellEnd"/>
      <w:r w:rsidRPr="008F0D2F">
        <w:rPr>
          <w:b w:val="0"/>
          <w:bCs w:val="0"/>
          <w:lang w:eastAsia="en-ID"/>
        </w:rPr>
        <w:t xml:space="preserve"> yang </w:t>
      </w:r>
      <w:proofErr w:type="spellStart"/>
      <w:r w:rsidRPr="008F0D2F">
        <w:rPr>
          <w:b w:val="0"/>
          <w:bCs w:val="0"/>
          <w:lang w:eastAsia="en-ID"/>
        </w:rPr>
        <w:t>berlaku</w:t>
      </w:r>
      <w:proofErr w:type="spellEnd"/>
      <w:r w:rsidRPr="008F0D2F">
        <w:rPr>
          <w:b w:val="0"/>
          <w:bCs w:val="0"/>
          <w:lang w:eastAsia="en-ID"/>
        </w:rPr>
        <w:t xml:space="preserve">. </w:t>
      </w:r>
      <w:proofErr w:type="spellStart"/>
      <w:r w:rsidRPr="008F0D2F">
        <w:rPr>
          <w:b w:val="0"/>
          <w:bCs w:val="0"/>
          <w:lang w:eastAsia="en-ID"/>
        </w:rPr>
        <w:t>Semua</w:t>
      </w:r>
      <w:proofErr w:type="spellEnd"/>
      <w:r w:rsidRPr="008F0D2F">
        <w:rPr>
          <w:b w:val="0"/>
          <w:bCs w:val="0"/>
          <w:lang w:eastAsia="en-ID"/>
        </w:rPr>
        <w:t xml:space="preserve"> </w:t>
      </w:r>
      <w:proofErr w:type="spellStart"/>
      <w:r w:rsidRPr="008F0D2F">
        <w:rPr>
          <w:b w:val="0"/>
          <w:bCs w:val="0"/>
          <w:lang w:eastAsia="en-ID"/>
        </w:rPr>
        <w:t>dokumen</w:t>
      </w:r>
      <w:proofErr w:type="spellEnd"/>
      <w:r w:rsidRPr="008F0D2F">
        <w:rPr>
          <w:b w:val="0"/>
          <w:bCs w:val="0"/>
          <w:lang w:eastAsia="en-ID"/>
        </w:rPr>
        <w:t xml:space="preserve"> </w:t>
      </w:r>
      <w:proofErr w:type="spellStart"/>
      <w:r w:rsidRPr="008F0D2F">
        <w:rPr>
          <w:b w:val="0"/>
          <w:bCs w:val="0"/>
          <w:lang w:eastAsia="en-ID"/>
        </w:rPr>
        <w:t>dianalisis</w:t>
      </w:r>
      <w:proofErr w:type="spellEnd"/>
      <w:r w:rsidRPr="008F0D2F">
        <w:rPr>
          <w:b w:val="0"/>
          <w:bCs w:val="0"/>
          <w:lang w:eastAsia="en-ID"/>
        </w:rPr>
        <w:t xml:space="preserve">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utuh</w:t>
      </w:r>
      <w:proofErr w:type="spellEnd"/>
      <w:r w:rsidRPr="008F0D2F">
        <w:rPr>
          <w:b w:val="0"/>
          <w:bCs w:val="0"/>
          <w:lang w:eastAsia="en-ID"/>
        </w:rPr>
        <w:t xml:space="preserve"> agar </w:t>
      </w:r>
      <w:proofErr w:type="spellStart"/>
      <w:r w:rsidRPr="008F0D2F">
        <w:rPr>
          <w:b w:val="0"/>
          <w:bCs w:val="0"/>
          <w:lang w:eastAsia="en-ID"/>
        </w:rPr>
        <w:t>tidak</w:t>
      </w:r>
      <w:proofErr w:type="spellEnd"/>
      <w:r w:rsidRPr="008F0D2F">
        <w:rPr>
          <w:b w:val="0"/>
          <w:bCs w:val="0"/>
          <w:lang w:eastAsia="en-ID"/>
        </w:rPr>
        <w:t xml:space="preserve"> </w:t>
      </w:r>
      <w:proofErr w:type="spellStart"/>
      <w:r w:rsidRPr="008F0D2F">
        <w:rPr>
          <w:b w:val="0"/>
          <w:bCs w:val="0"/>
          <w:lang w:eastAsia="en-ID"/>
        </w:rPr>
        <w:t>terjadi</w:t>
      </w:r>
      <w:proofErr w:type="spellEnd"/>
      <w:r w:rsidRPr="008F0D2F">
        <w:rPr>
          <w:b w:val="0"/>
          <w:bCs w:val="0"/>
          <w:lang w:eastAsia="en-ID"/>
        </w:rPr>
        <w:t xml:space="preserve"> </w:t>
      </w:r>
      <w:proofErr w:type="spellStart"/>
      <w:r w:rsidRPr="008F0D2F">
        <w:rPr>
          <w:b w:val="0"/>
          <w:bCs w:val="0"/>
          <w:lang w:eastAsia="en-ID"/>
        </w:rPr>
        <w:t>kesalahan</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memahami</w:t>
      </w:r>
      <w:proofErr w:type="spellEnd"/>
      <w:r w:rsidRPr="008F0D2F">
        <w:rPr>
          <w:b w:val="0"/>
          <w:bCs w:val="0"/>
          <w:lang w:eastAsia="en-ID"/>
        </w:rPr>
        <w:t xml:space="preserve"> </w:t>
      </w:r>
      <w:proofErr w:type="spellStart"/>
      <w:r w:rsidRPr="008F0D2F">
        <w:rPr>
          <w:b w:val="0"/>
          <w:bCs w:val="0"/>
          <w:lang w:eastAsia="en-ID"/>
        </w:rPr>
        <w:t>maksud</w:t>
      </w:r>
      <w:proofErr w:type="spellEnd"/>
      <w:r w:rsidRPr="008F0D2F">
        <w:rPr>
          <w:b w:val="0"/>
          <w:bCs w:val="0"/>
          <w:lang w:eastAsia="en-ID"/>
        </w:rPr>
        <w:t xml:space="preserve"> dan </w:t>
      </w:r>
      <w:proofErr w:type="spellStart"/>
      <w:r w:rsidRPr="008F0D2F">
        <w:rPr>
          <w:b w:val="0"/>
          <w:bCs w:val="0"/>
          <w:lang w:eastAsia="en-ID"/>
        </w:rPr>
        <w:t>tujuan</w:t>
      </w:r>
      <w:proofErr w:type="spellEnd"/>
      <w:r w:rsidRPr="008F0D2F">
        <w:rPr>
          <w:b w:val="0"/>
          <w:bCs w:val="0"/>
          <w:lang w:eastAsia="en-ID"/>
        </w:rPr>
        <w:t xml:space="preserve"> </w:t>
      </w:r>
      <w:proofErr w:type="spellStart"/>
      <w:r w:rsidRPr="008F0D2F">
        <w:rPr>
          <w:b w:val="0"/>
          <w:bCs w:val="0"/>
          <w:lang w:eastAsia="en-ID"/>
        </w:rPr>
        <w:t>pertimbangan</w:t>
      </w:r>
      <w:proofErr w:type="spellEnd"/>
      <w:r w:rsidRPr="008F0D2F">
        <w:rPr>
          <w:b w:val="0"/>
          <w:bCs w:val="0"/>
          <w:lang w:eastAsia="en-ID"/>
        </w:rPr>
        <w:t xml:space="preserve"> hakim.</w:t>
      </w:r>
      <w:r w:rsidRPr="008F0D2F">
        <w:rPr>
          <w:b w:val="0"/>
          <w:bCs w:val="0"/>
          <w:lang w:eastAsia="en-ID"/>
        </w:rPr>
        <w:t xml:space="preserve"> </w:t>
      </w:r>
    </w:p>
    <w:p w14:paraId="0C8A0B77" w14:textId="77777777" w:rsidR="008F0D2F" w:rsidRPr="008F0D2F" w:rsidRDefault="008F0D2F" w:rsidP="008F0D2F">
      <w:pPr>
        <w:pStyle w:val="Judul1"/>
        <w:spacing w:line="360" w:lineRule="auto"/>
        <w:ind w:left="0" w:firstLine="567"/>
        <w:jc w:val="both"/>
        <w:rPr>
          <w:b w:val="0"/>
          <w:bCs w:val="0"/>
          <w:lang w:eastAsia="en-ID"/>
        </w:rPr>
      </w:pPr>
      <w:r w:rsidRPr="008F0D2F">
        <w:rPr>
          <w:b w:val="0"/>
          <w:bCs w:val="0"/>
          <w:lang w:eastAsia="en-ID"/>
        </w:rPr>
        <w:t xml:space="preserve">Teknik </w:t>
      </w:r>
      <w:proofErr w:type="spellStart"/>
      <w:r w:rsidRPr="008F0D2F">
        <w:rPr>
          <w:b w:val="0"/>
          <w:bCs w:val="0"/>
          <w:lang w:eastAsia="en-ID"/>
        </w:rPr>
        <w:t>analisis</w:t>
      </w:r>
      <w:proofErr w:type="spellEnd"/>
      <w:r w:rsidRPr="008F0D2F">
        <w:rPr>
          <w:b w:val="0"/>
          <w:bCs w:val="0"/>
          <w:lang w:eastAsia="en-ID"/>
        </w:rPr>
        <w:t xml:space="preserve"> data yang </w:t>
      </w:r>
      <w:proofErr w:type="spellStart"/>
      <w:r w:rsidRPr="008F0D2F">
        <w:rPr>
          <w:b w:val="0"/>
          <w:bCs w:val="0"/>
          <w:lang w:eastAsia="en-ID"/>
        </w:rPr>
        <w:t>digunakan</w:t>
      </w:r>
      <w:proofErr w:type="spellEnd"/>
      <w:r w:rsidRPr="008F0D2F">
        <w:rPr>
          <w:b w:val="0"/>
          <w:bCs w:val="0"/>
          <w:lang w:eastAsia="en-ID"/>
        </w:rPr>
        <w:t xml:space="preserve"> </w:t>
      </w:r>
      <w:proofErr w:type="spellStart"/>
      <w:r w:rsidRPr="008F0D2F">
        <w:rPr>
          <w:b w:val="0"/>
          <w:bCs w:val="0"/>
          <w:lang w:eastAsia="en-ID"/>
        </w:rPr>
        <w:t>adalah</w:t>
      </w:r>
      <w:proofErr w:type="spellEnd"/>
      <w:r w:rsidRPr="008F0D2F">
        <w:rPr>
          <w:b w:val="0"/>
          <w:bCs w:val="0"/>
          <w:lang w:eastAsia="en-ID"/>
        </w:rPr>
        <w:t xml:space="preserve"> </w:t>
      </w:r>
      <w:proofErr w:type="spellStart"/>
      <w:r w:rsidRPr="008F0D2F">
        <w:rPr>
          <w:b w:val="0"/>
          <w:bCs w:val="0"/>
          <w:lang w:eastAsia="en-ID"/>
        </w:rPr>
        <w:t>analisis</w:t>
      </w:r>
      <w:proofErr w:type="spellEnd"/>
      <w:r w:rsidRPr="008F0D2F">
        <w:rPr>
          <w:b w:val="0"/>
          <w:bCs w:val="0"/>
          <w:lang w:eastAsia="en-ID"/>
        </w:rPr>
        <w:t xml:space="preserve"> </w:t>
      </w:r>
      <w:proofErr w:type="spellStart"/>
      <w:r w:rsidRPr="008F0D2F">
        <w:rPr>
          <w:b w:val="0"/>
          <w:bCs w:val="0"/>
          <w:lang w:eastAsia="en-ID"/>
        </w:rPr>
        <w:t>kualitatif</w:t>
      </w:r>
      <w:proofErr w:type="spellEnd"/>
      <w:r w:rsidRPr="008F0D2F">
        <w:rPr>
          <w:b w:val="0"/>
          <w:bCs w:val="0"/>
          <w:lang w:eastAsia="en-ID"/>
        </w:rPr>
        <w:t xml:space="preserve">, yang </w:t>
      </w:r>
      <w:proofErr w:type="spellStart"/>
      <w:r w:rsidRPr="008F0D2F">
        <w:rPr>
          <w:b w:val="0"/>
          <w:bCs w:val="0"/>
          <w:lang w:eastAsia="en-ID"/>
        </w:rPr>
        <w:t>bertujuan</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memahami</w:t>
      </w:r>
      <w:proofErr w:type="spellEnd"/>
      <w:r w:rsidRPr="008F0D2F">
        <w:rPr>
          <w:b w:val="0"/>
          <w:bCs w:val="0"/>
          <w:lang w:eastAsia="en-ID"/>
        </w:rPr>
        <w:t xml:space="preserve"> dan </w:t>
      </w:r>
      <w:proofErr w:type="spellStart"/>
      <w:r w:rsidRPr="008F0D2F">
        <w:rPr>
          <w:b w:val="0"/>
          <w:bCs w:val="0"/>
          <w:lang w:eastAsia="en-ID"/>
        </w:rPr>
        <w:t>menafsirkan</w:t>
      </w:r>
      <w:proofErr w:type="spellEnd"/>
      <w:r w:rsidRPr="008F0D2F">
        <w:rPr>
          <w:b w:val="0"/>
          <w:bCs w:val="0"/>
          <w:lang w:eastAsia="en-ID"/>
        </w:rPr>
        <w:t xml:space="preserve"> </w:t>
      </w:r>
      <w:proofErr w:type="spellStart"/>
      <w:r w:rsidRPr="008F0D2F">
        <w:rPr>
          <w:b w:val="0"/>
          <w:bCs w:val="0"/>
          <w:lang w:eastAsia="en-ID"/>
        </w:rPr>
        <w:t>isi</w:t>
      </w:r>
      <w:proofErr w:type="spellEnd"/>
      <w:r w:rsidRPr="008F0D2F">
        <w:rPr>
          <w:b w:val="0"/>
          <w:bCs w:val="0"/>
          <w:lang w:eastAsia="en-ID"/>
        </w:rPr>
        <w:t xml:space="preserve"> </w:t>
      </w:r>
      <w:proofErr w:type="spellStart"/>
      <w:r w:rsidRPr="008F0D2F">
        <w:rPr>
          <w:b w:val="0"/>
          <w:bCs w:val="0"/>
          <w:lang w:eastAsia="en-ID"/>
        </w:rPr>
        <w:t>dokumen</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logis</w:t>
      </w:r>
      <w:proofErr w:type="spellEnd"/>
      <w:r w:rsidRPr="008F0D2F">
        <w:rPr>
          <w:b w:val="0"/>
          <w:bCs w:val="0"/>
          <w:lang w:eastAsia="en-ID"/>
        </w:rPr>
        <w:t xml:space="preserve"> dan </w:t>
      </w:r>
      <w:proofErr w:type="spellStart"/>
      <w:r w:rsidRPr="008F0D2F">
        <w:rPr>
          <w:b w:val="0"/>
          <w:bCs w:val="0"/>
          <w:lang w:eastAsia="en-ID"/>
        </w:rPr>
        <w:t>sistematis</w:t>
      </w:r>
      <w:proofErr w:type="spellEnd"/>
      <w:r w:rsidRPr="008F0D2F">
        <w:rPr>
          <w:b w:val="0"/>
          <w:bCs w:val="0"/>
          <w:lang w:eastAsia="en-ID"/>
        </w:rPr>
        <w:t>.</w:t>
      </w:r>
      <w:r w:rsidRPr="008F0D2F">
        <w:rPr>
          <w:rStyle w:val="ReferensiCatatanKaki"/>
          <w:b w:val="0"/>
          <w:bCs w:val="0"/>
          <w:lang w:eastAsia="en-ID"/>
        </w:rPr>
        <w:footnoteReference w:id="12"/>
      </w:r>
      <w:r w:rsidRPr="008F0D2F">
        <w:rPr>
          <w:b w:val="0"/>
          <w:bCs w:val="0"/>
          <w:lang w:eastAsia="en-ID"/>
        </w:rPr>
        <w:t xml:space="preserve"> Data yang </w:t>
      </w:r>
      <w:proofErr w:type="spellStart"/>
      <w:r w:rsidRPr="008F0D2F">
        <w:rPr>
          <w:b w:val="0"/>
          <w:bCs w:val="0"/>
          <w:lang w:eastAsia="en-ID"/>
        </w:rPr>
        <w:t>telah</w:t>
      </w:r>
      <w:proofErr w:type="spellEnd"/>
      <w:r w:rsidRPr="008F0D2F">
        <w:rPr>
          <w:b w:val="0"/>
          <w:bCs w:val="0"/>
          <w:lang w:eastAsia="en-ID"/>
        </w:rPr>
        <w:t xml:space="preserve"> </w:t>
      </w:r>
      <w:proofErr w:type="spellStart"/>
      <w:r w:rsidRPr="008F0D2F">
        <w:rPr>
          <w:b w:val="0"/>
          <w:bCs w:val="0"/>
          <w:lang w:eastAsia="en-ID"/>
        </w:rPr>
        <w:lastRenderedPageBreak/>
        <w:t>dikumpulkan</w:t>
      </w:r>
      <w:proofErr w:type="spellEnd"/>
      <w:r w:rsidRPr="008F0D2F">
        <w:rPr>
          <w:b w:val="0"/>
          <w:bCs w:val="0"/>
          <w:lang w:eastAsia="en-ID"/>
        </w:rPr>
        <w:t xml:space="preserve"> </w:t>
      </w:r>
      <w:proofErr w:type="spellStart"/>
      <w:r w:rsidRPr="008F0D2F">
        <w:rPr>
          <w:b w:val="0"/>
          <w:bCs w:val="0"/>
          <w:lang w:eastAsia="en-ID"/>
        </w:rPr>
        <w:t>disusun</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bentuk</w:t>
      </w:r>
      <w:proofErr w:type="spellEnd"/>
      <w:r w:rsidRPr="008F0D2F">
        <w:rPr>
          <w:b w:val="0"/>
          <w:bCs w:val="0"/>
          <w:lang w:eastAsia="en-ID"/>
        </w:rPr>
        <w:t xml:space="preserve"> </w:t>
      </w:r>
      <w:proofErr w:type="spellStart"/>
      <w:r w:rsidRPr="008F0D2F">
        <w:rPr>
          <w:b w:val="0"/>
          <w:bCs w:val="0"/>
          <w:lang w:eastAsia="en-ID"/>
        </w:rPr>
        <w:t>narasi</w:t>
      </w:r>
      <w:proofErr w:type="spellEnd"/>
      <w:r w:rsidRPr="008F0D2F">
        <w:rPr>
          <w:b w:val="0"/>
          <w:bCs w:val="0"/>
          <w:lang w:eastAsia="en-ID"/>
        </w:rPr>
        <w:t xml:space="preserve">, </w:t>
      </w:r>
      <w:proofErr w:type="spellStart"/>
      <w:r w:rsidRPr="008F0D2F">
        <w:rPr>
          <w:b w:val="0"/>
          <w:bCs w:val="0"/>
          <w:lang w:eastAsia="en-ID"/>
        </w:rPr>
        <w:t>kemudian</w:t>
      </w:r>
      <w:proofErr w:type="spellEnd"/>
      <w:r w:rsidRPr="008F0D2F">
        <w:rPr>
          <w:b w:val="0"/>
          <w:bCs w:val="0"/>
          <w:lang w:eastAsia="en-ID"/>
        </w:rPr>
        <w:t xml:space="preserve"> </w:t>
      </w:r>
      <w:proofErr w:type="spellStart"/>
      <w:r w:rsidRPr="008F0D2F">
        <w:rPr>
          <w:b w:val="0"/>
          <w:bCs w:val="0"/>
          <w:lang w:eastAsia="en-ID"/>
        </w:rPr>
        <w:t>dibandingkan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norma-norma</w:t>
      </w:r>
      <w:proofErr w:type="spellEnd"/>
      <w:r w:rsidRPr="008F0D2F">
        <w:rPr>
          <w:b w:val="0"/>
          <w:bCs w:val="0"/>
          <w:lang w:eastAsia="en-ID"/>
        </w:rPr>
        <w:t xml:space="preserve"> </w:t>
      </w:r>
      <w:proofErr w:type="spellStart"/>
      <w:r w:rsidRPr="008F0D2F">
        <w:rPr>
          <w:b w:val="0"/>
          <w:bCs w:val="0"/>
          <w:lang w:eastAsia="en-ID"/>
        </w:rPr>
        <w:t>hak</w:t>
      </w:r>
      <w:proofErr w:type="spellEnd"/>
      <w:r w:rsidRPr="008F0D2F">
        <w:rPr>
          <w:b w:val="0"/>
          <w:bCs w:val="0"/>
          <w:lang w:eastAsia="en-ID"/>
        </w:rPr>
        <w:t xml:space="preserve"> </w:t>
      </w:r>
      <w:proofErr w:type="spellStart"/>
      <w:r w:rsidRPr="008F0D2F">
        <w:rPr>
          <w:b w:val="0"/>
          <w:bCs w:val="0"/>
          <w:lang w:eastAsia="en-ID"/>
        </w:rPr>
        <w:t>asasi</w:t>
      </w:r>
      <w:proofErr w:type="spellEnd"/>
      <w:r w:rsidRPr="008F0D2F">
        <w:rPr>
          <w:b w:val="0"/>
          <w:bCs w:val="0"/>
          <w:lang w:eastAsia="en-ID"/>
        </w:rPr>
        <w:t xml:space="preserve"> </w:t>
      </w:r>
      <w:proofErr w:type="spellStart"/>
      <w:r w:rsidRPr="008F0D2F">
        <w:rPr>
          <w:b w:val="0"/>
          <w:bCs w:val="0"/>
          <w:lang w:eastAsia="en-ID"/>
        </w:rPr>
        <w:t>manusia</w:t>
      </w:r>
      <w:proofErr w:type="spellEnd"/>
      <w:r w:rsidRPr="008F0D2F">
        <w:rPr>
          <w:b w:val="0"/>
          <w:bCs w:val="0"/>
          <w:lang w:eastAsia="en-ID"/>
        </w:rPr>
        <w:t xml:space="preserve"> yang </w:t>
      </w:r>
      <w:proofErr w:type="spellStart"/>
      <w:r w:rsidRPr="008F0D2F">
        <w:rPr>
          <w:b w:val="0"/>
          <w:bCs w:val="0"/>
          <w:lang w:eastAsia="en-ID"/>
        </w:rPr>
        <w:t>diatur</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sistem</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nasional</w:t>
      </w:r>
      <w:proofErr w:type="spellEnd"/>
      <w:r w:rsidRPr="008F0D2F">
        <w:rPr>
          <w:b w:val="0"/>
          <w:bCs w:val="0"/>
          <w:lang w:eastAsia="en-ID"/>
        </w:rPr>
        <w:t xml:space="preserve">. </w:t>
      </w:r>
      <w:proofErr w:type="spellStart"/>
      <w:r w:rsidRPr="008F0D2F">
        <w:rPr>
          <w:b w:val="0"/>
          <w:bCs w:val="0"/>
          <w:lang w:eastAsia="en-ID"/>
        </w:rPr>
        <w:t>Penilaian</w:t>
      </w:r>
      <w:proofErr w:type="spellEnd"/>
      <w:r w:rsidRPr="008F0D2F">
        <w:rPr>
          <w:b w:val="0"/>
          <w:bCs w:val="0"/>
          <w:lang w:eastAsia="en-ID"/>
        </w:rPr>
        <w:t xml:space="preserve"> </w:t>
      </w:r>
      <w:proofErr w:type="spellStart"/>
      <w:r w:rsidRPr="008F0D2F">
        <w:rPr>
          <w:b w:val="0"/>
          <w:bCs w:val="0"/>
          <w:lang w:eastAsia="en-ID"/>
        </w:rPr>
        <w:t>terhadap</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dilakukan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mencermati</w:t>
      </w:r>
      <w:proofErr w:type="spellEnd"/>
      <w:r w:rsidRPr="008F0D2F">
        <w:rPr>
          <w:b w:val="0"/>
          <w:bCs w:val="0"/>
          <w:lang w:eastAsia="en-ID"/>
        </w:rPr>
        <w:t xml:space="preserve"> </w:t>
      </w:r>
      <w:proofErr w:type="spellStart"/>
      <w:r w:rsidRPr="008F0D2F">
        <w:rPr>
          <w:b w:val="0"/>
          <w:bCs w:val="0"/>
          <w:lang w:eastAsia="en-ID"/>
        </w:rPr>
        <w:t>apakah</w:t>
      </w:r>
      <w:proofErr w:type="spellEnd"/>
      <w:r w:rsidRPr="008F0D2F">
        <w:rPr>
          <w:b w:val="0"/>
          <w:bCs w:val="0"/>
          <w:lang w:eastAsia="en-ID"/>
        </w:rPr>
        <w:t xml:space="preserve"> hakim </w:t>
      </w:r>
      <w:proofErr w:type="spellStart"/>
      <w:r w:rsidRPr="008F0D2F">
        <w:rPr>
          <w:b w:val="0"/>
          <w:bCs w:val="0"/>
          <w:lang w:eastAsia="en-ID"/>
        </w:rPr>
        <w:t>telah</w:t>
      </w:r>
      <w:proofErr w:type="spellEnd"/>
      <w:r w:rsidRPr="008F0D2F">
        <w:rPr>
          <w:b w:val="0"/>
          <w:bCs w:val="0"/>
          <w:lang w:eastAsia="en-ID"/>
        </w:rPr>
        <w:t xml:space="preserve"> </w:t>
      </w:r>
      <w:proofErr w:type="spellStart"/>
      <w:r w:rsidRPr="008F0D2F">
        <w:rPr>
          <w:b w:val="0"/>
          <w:bCs w:val="0"/>
          <w:lang w:eastAsia="en-ID"/>
        </w:rPr>
        <w:t>mempertimbangkan</w:t>
      </w:r>
      <w:proofErr w:type="spellEnd"/>
      <w:r w:rsidRPr="008F0D2F">
        <w:rPr>
          <w:b w:val="0"/>
          <w:bCs w:val="0"/>
          <w:lang w:eastAsia="en-ID"/>
        </w:rPr>
        <w:t xml:space="preserve"> </w:t>
      </w:r>
      <w:proofErr w:type="spellStart"/>
      <w:r w:rsidRPr="008F0D2F">
        <w:rPr>
          <w:b w:val="0"/>
          <w:bCs w:val="0"/>
          <w:lang w:eastAsia="en-ID"/>
        </w:rPr>
        <w:t>unsur-unsur</w:t>
      </w:r>
      <w:proofErr w:type="spellEnd"/>
      <w:r w:rsidRPr="008F0D2F">
        <w:rPr>
          <w:b w:val="0"/>
          <w:bCs w:val="0"/>
          <w:lang w:eastAsia="en-ID"/>
        </w:rPr>
        <w:t xml:space="preserve"> HAM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proporsional</w:t>
      </w:r>
      <w:proofErr w:type="spellEnd"/>
      <w:r w:rsidRPr="008F0D2F">
        <w:rPr>
          <w:b w:val="0"/>
          <w:bCs w:val="0"/>
          <w:lang w:eastAsia="en-ID"/>
        </w:rPr>
        <w:t xml:space="preserve"> dan </w:t>
      </w:r>
      <w:proofErr w:type="spellStart"/>
      <w:r w:rsidRPr="008F0D2F">
        <w:rPr>
          <w:b w:val="0"/>
          <w:bCs w:val="0"/>
          <w:lang w:eastAsia="en-ID"/>
        </w:rPr>
        <w:t>adil</w:t>
      </w:r>
      <w:proofErr w:type="spellEnd"/>
      <w:r w:rsidRPr="008F0D2F">
        <w:rPr>
          <w:b w:val="0"/>
          <w:bCs w:val="0"/>
          <w:lang w:eastAsia="en-ID"/>
        </w:rPr>
        <w:t xml:space="preserve">. </w:t>
      </w:r>
      <w:proofErr w:type="spellStart"/>
      <w:r w:rsidRPr="008F0D2F">
        <w:rPr>
          <w:b w:val="0"/>
          <w:bCs w:val="0"/>
          <w:lang w:eastAsia="en-ID"/>
        </w:rPr>
        <w:t>Setiap</w:t>
      </w:r>
      <w:proofErr w:type="spellEnd"/>
      <w:r w:rsidRPr="008F0D2F">
        <w:rPr>
          <w:b w:val="0"/>
          <w:bCs w:val="0"/>
          <w:lang w:eastAsia="en-ID"/>
        </w:rPr>
        <w:t xml:space="preserve"> </w:t>
      </w:r>
      <w:proofErr w:type="spellStart"/>
      <w:r w:rsidRPr="008F0D2F">
        <w:rPr>
          <w:b w:val="0"/>
          <w:bCs w:val="0"/>
          <w:lang w:eastAsia="en-ID"/>
        </w:rPr>
        <w:t>poin</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pertimbangan</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dianalisis</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melihat</w:t>
      </w:r>
      <w:proofErr w:type="spellEnd"/>
      <w:r w:rsidRPr="008F0D2F">
        <w:rPr>
          <w:b w:val="0"/>
          <w:bCs w:val="0"/>
          <w:lang w:eastAsia="en-ID"/>
        </w:rPr>
        <w:t xml:space="preserve"> </w:t>
      </w:r>
      <w:proofErr w:type="spellStart"/>
      <w:r w:rsidRPr="008F0D2F">
        <w:rPr>
          <w:b w:val="0"/>
          <w:bCs w:val="0"/>
          <w:lang w:eastAsia="en-ID"/>
        </w:rPr>
        <w:t>bagaimana</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w:t>
      </w:r>
      <w:proofErr w:type="spellStart"/>
      <w:r w:rsidRPr="008F0D2F">
        <w:rPr>
          <w:b w:val="0"/>
          <w:bCs w:val="0"/>
          <w:lang w:eastAsia="en-ID"/>
        </w:rPr>
        <w:t>diputuskan</w:t>
      </w:r>
      <w:proofErr w:type="spellEnd"/>
      <w:r w:rsidRPr="008F0D2F">
        <w:rPr>
          <w:b w:val="0"/>
          <w:bCs w:val="0"/>
          <w:lang w:eastAsia="en-ID"/>
        </w:rPr>
        <w:t xml:space="preserve"> dan </w:t>
      </w:r>
      <w:proofErr w:type="spellStart"/>
      <w:r w:rsidRPr="008F0D2F">
        <w:rPr>
          <w:b w:val="0"/>
          <w:bCs w:val="0"/>
          <w:lang w:eastAsia="en-ID"/>
        </w:rPr>
        <w:t>apakah</w:t>
      </w:r>
      <w:proofErr w:type="spellEnd"/>
      <w:r w:rsidRPr="008F0D2F">
        <w:rPr>
          <w:b w:val="0"/>
          <w:bCs w:val="0"/>
          <w:lang w:eastAsia="en-ID"/>
        </w:rPr>
        <w:t xml:space="preserve"> </w:t>
      </w:r>
      <w:proofErr w:type="spellStart"/>
      <w:r w:rsidRPr="008F0D2F">
        <w:rPr>
          <w:b w:val="0"/>
          <w:bCs w:val="0"/>
          <w:lang w:eastAsia="en-ID"/>
        </w:rPr>
        <w:t>terdapat</w:t>
      </w:r>
      <w:proofErr w:type="spellEnd"/>
      <w:r w:rsidRPr="008F0D2F">
        <w:rPr>
          <w:b w:val="0"/>
          <w:bCs w:val="0"/>
          <w:lang w:eastAsia="en-ID"/>
        </w:rPr>
        <w:t xml:space="preserve"> </w:t>
      </w:r>
      <w:proofErr w:type="spellStart"/>
      <w:r w:rsidRPr="008F0D2F">
        <w:rPr>
          <w:b w:val="0"/>
          <w:bCs w:val="0"/>
          <w:lang w:eastAsia="en-ID"/>
        </w:rPr>
        <w:t>pelanggaran</w:t>
      </w:r>
      <w:proofErr w:type="spellEnd"/>
      <w:r w:rsidRPr="008F0D2F">
        <w:rPr>
          <w:b w:val="0"/>
          <w:bCs w:val="0"/>
          <w:lang w:eastAsia="en-ID"/>
        </w:rPr>
        <w:t xml:space="preserve"> </w:t>
      </w:r>
      <w:proofErr w:type="spellStart"/>
      <w:r w:rsidRPr="008F0D2F">
        <w:rPr>
          <w:b w:val="0"/>
          <w:bCs w:val="0"/>
          <w:lang w:eastAsia="en-ID"/>
        </w:rPr>
        <w:t>terhadap</w:t>
      </w:r>
      <w:proofErr w:type="spellEnd"/>
      <w:r w:rsidRPr="008F0D2F">
        <w:rPr>
          <w:b w:val="0"/>
          <w:bCs w:val="0"/>
          <w:lang w:eastAsia="en-ID"/>
        </w:rPr>
        <w:t xml:space="preserve"> </w:t>
      </w:r>
      <w:proofErr w:type="spellStart"/>
      <w:r w:rsidRPr="008F0D2F">
        <w:rPr>
          <w:b w:val="0"/>
          <w:bCs w:val="0"/>
          <w:lang w:eastAsia="en-ID"/>
        </w:rPr>
        <w:t>hak</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hidup</w:t>
      </w:r>
      <w:proofErr w:type="spellEnd"/>
      <w:r w:rsidRPr="008F0D2F">
        <w:rPr>
          <w:b w:val="0"/>
          <w:bCs w:val="0"/>
          <w:lang w:eastAsia="en-ID"/>
        </w:rPr>
        <w:t xml:space="preserve"> </w:t>
      </w:r>
      <w:proofErr w:type="spellStart"/>
      <w:r w:rsidRPr="008F0D2F">
        <w:rPr>
          <w:b w:val="0"/>
          <w:bCs w:val="0"/>
          <w:lang w:eastAsia="en-ID"/>
        </w:rPr>
        <w:t>atau</w:t>
      </w:r>
      <w:proofErr w:type="spellEnd"/>
      <w:r w:rsidRPr="008F0D2F">
        <w:rPr>
          <w:b w:val="0"/>
          <w:bCs w:val="0"/>
          <w:lang w:eastAsia="en-ID"/>
        </w:rPr>
        <w:t xml:space="preserve"> </w:t>
      </w:r>
      <w:proofErr w:type="spellStart"/>
      <w:r w:rsidRPr="008F0D2F">
        <w:rPr>
          <w:b w:val="0"/>
          <w:bCs w:val="0"/>
          <w:lang w:eastAsia="en-ID"/>
        </w:rPr>
        <w:t>prinsip-prinsip</w:t>
      </w:r>
      <w:proofErr w:type="spellEnd"/>
      <w:r w:rsidRPr="008F0D2F">
        <w:rPr>
          <w:b w:val="0"/>
          <w:bCs w:val="0"/>
          <w:lang w:eastAsia="en-ID"/>
        </w:rPr>
        <w:t xml:space="preserve"> </w:t>
      </w:r>
      <w:proofErr w:type="spellStart"/>
      <w:r w:rsidRPr="008F0D2F">
        <w:rPr>
          <w:b w:val="0"/>
          <w:bCs w:val="0"/>
          <w:lang w:eastAsia="en-ID"/>
        </w:rPr>
        <w:t>peradilan</w:t>
      </w:r>
      <w:proofErr w:type="spellEnd"/>
      <w:r w:rsidRPr="008F0D2F">
        <w:rPr>
          <w:b w:val="0"/>
          <w:bCs w:val="0"/>
          <w:lang w:eastAsia="en-ID"/>
        </w:rPr>
        <w:t xml:space="preserve"> yang </w:t>
      </w:r>
      <w:proofErr w:type="spellStart"/>
      <w:r w:rsidRPr="008F0D2F">
        <w:rPr>
          <w:b w:val="0"/>
          <w:bCs w:val="0"/>
          <w:lang w:eastAsia="en-ID"/>
        </w:rPr>
        <w:t>adil</w:t>
      </w:r>
      <w:proofErr w:type="spellEnd"/>
      <w:r w:rsidRPr="008F0D2F">
        <w:rPr>
          <w:b w:val="0"/>
          <w:bCs w:val="0"/>
          <w:lang w:eastAsia="en-ID"/>
        </w:rPr>
        <w:t>.</w:t>
      </w:r>
      <w:r w:rsidRPr="008F0D2F">
        <w:rPr>
          <w:b w:val="0"/>
          <w:bCs w:val="0"/>
          <w:lang w:eastAsia="en-ID"/>
        </w:rPr>
        <w:t xml:space="preserve"> </w:t>
      </w:r>
    </w:p>
    <w:p w14:paraId="3ACFFC7F" w14:textId="77777777" w:rsidR="008F0D2F" w:rsidRPr="008F0D2F" w:rsidRDefault="008F0D2F" w:rsidP="008F0D2F">
      <w:pPr>
        <w:pStyle w:val="Judul1"/>
        <w:spacing w:line="360" w:lineRule="auto"/>
        <w:ind w:left="0" w:firstLine="567"/>
        <w:jc w:val="both"/>
        <w:rPr>
          <w:b w:val="0"/>
          <w:bCs w:val="0"/>
          <w:lang w:eastAsia="en-ID"/>
        </w:rPr>
      </w:pPr>
      <w:r w:rsidRPr="008F0D2F">
        <w:rPr>
          <w:b w:val="0"/>
          <w:bCs w:val="0"/>
          <w:lang w:eastAsia="en-ID"/>
        </w:rPr>
        <w:t xml:space="preserve">Proses </w:t>
      </w:r>
      <w:proofErr w:type="spellStart"/>
      <w:r w:rsidRPr="008F0D2F">
        <w:rPr>
          <w:b w:val="0"/>
          <w:bCs w:val="0"/>
          <w:lang w:eastAsia="en-ID"/>
        </w:rPr>
        <w:t>penelitian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dilaksanakan</w:t>
      </w:r>
      <w:proofErr w:type="spellEnd"/>
      <w:r w:rsidRPr="008F0D2F">
        <w:rPr>
          <w:b w:val="0"/>
          <w:bCs w:val="0"/>
          <w:lang w:eastAsia="en-ID"/>
        </w:rPr>
        <w:t xml:space="preserve">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bertahap</w:t>
      </w:r>
      <w:proofErr w:type="spellEnd"/>
      <w:r w:rsidRPr="008F0D2F">
        <w:rPr>
          <w:b w:val="0"/>
          <w:bCs w:val="0"/>
          <w:lang w:eastAsia="en-ID"/>
        </w:rPr>
        <w:t xml:space="preserve"> dan </w:t>
      </w:r>
      <w:proofErr w:type="spellStart"/>
      <w:r w:rsidRPr="008F0D2F">
        <w:rPr>
          <w:b w:val="0"/>
          <w:bCs w:val="0"/>
          <w:lang w:eastAsia="en-ID"/>
        </w:rPr>
        <w:t>berulang</w:t>
      </w:r>
      <w:proofErr w:type="spellEnd"/>
      <w:r w:rsidRPr="008F0D2F">
        <w:rPr>
          <w:b w:val="0"/>
          <w:bCs w:val="0"/>
          <w:lang w:eastAsia="en-ID"/>
        </w:rPr>
        <w:t xml:space="preserve"> agar </w:t>
      </w:r>
      <w:proofErr w:type="spellStart"/>
      <w:r w:rsidRPr="008F0D2F">
        <w:rPr>
          <w:b w:val="0"/>
          <w:bCs w:val="0"/>
          <w:lang w:eastAsia="en-ID"/>
        </w:rPr>
        <w:t>hasil</w:t>
      </w:r>
      <w:proofErr w:type="spellEnd"/>
      <w:r w:rsidRPr="008F0D2F">
        <w:rPr>
          <w:b w:val="0"/>
          <w:bCs w:val="0"/>
          <w:lang w:eastAsia="en-ID"/>
        </w:rPr>
        <w:t xml:space="preserve"> yang </w:t>
      </w:r>
      <w:proofErr w:type="spellStart"/>
      <w:r w:rsidRPr="008F0D2F">
        <w:rPr>
          <w:b w:val="0"/>
          <w:bCs w:val="0"/>
          <w:lang w:eastAsia="en-ID"/>
        </w:rPr>
        <w:t>diperoleh</w:t>
      </w:r>
      <w:proofErr w:type="spellEnd"/>
      <w:r w:rsidRPr="008F0D2F">
        <w:rPr>
          <w:b w:val="0"/>
          <w:bCs w:val="0"/>
          <w:lang w:eastAsia="en-ID"/>
        </w:rPr>
        <w:t xml:space="preserve"> </w:t>
      </w:r>
      <w:proofErr w:type="spellStart"/>
      <w:r w:rsidRPr="008F0D2F">
        <w:rPr>
          <w:b w:val="0"/>
          <w:bCs w:val="0"/>
          <w:lang w:eastAsia="en-ID"/>
        </w:rPr>
        <w:t>benar-benar</w:t>
      </w:r>
      <w:proofErr w:type="spellEnd"/>
      <w:r w:rsidRPr="008F0D2F">
        <w:rPr>
          <w:b w:val="0"/>
          <w:bCs w:val="0"/>
          <w:lang w:eastAsia="en-ID"/>
        </w:rPr>
        <w:t xml:space="preserve"> </w:t>
      </w:r>
      <w:proofErr w:type="spellStart"/>
      <w:r w:rsidRPr="008F0D2F">
        <w:rPr>
          <w:b w:val="0"/>
          <w:bCs w:val="0"/>
          <w:lang w:eastAsia="en-ID"/>
        </w:rPr>
        <w:t>mencerminkan</w:t>
      </w:r>
      <w:proofErr w:type="spellEnd"/>
      <w:r w:rsidRPr="008F0D2F">
        <w:rPr>
          <w:b w:val="0"/>
          <w:bCs w:val="0"/>
          <w:lang w:eastAsia="en-ID"/>
        </w:rPr>
        <w:t xml:space="preserve"> </w:t>
      </w:r>
      <w:proofErr w:type="spellStart"/>
      <w:r w:rsidRPr="008F0D2F">
        <w:rPr>
          <w:b w:val="0"/>
          <w:bCs w:val="0"/>
          <w:lang w:eastAsia="en-ID"/>
        </w:rPr>
        <w:t>substansi</w:t>
      </w:r>
      <w:proofErr w:type="spellEnd"/>
      <w:r w:rsidRPr="008F0D2F">
        <w:rPr>
          <w:b w:val="0"/>
          <w:bCs w:val="0"/>
          <w:lang w:eastAsia="en-ID"/>
        </w:rPr>
        <w:t xml:space="preserve"> </w:t>
      </w:r>
      <w:proofErr w:type="spellStart"/>
      <w:r w:rsidRPr="008F0D2F">
        <w:rPr>
          <w:b w:val="0"/>
          <w:bCs w:val="0"/>
          <w:lang w:eastAsia="en-ID"/>
        </w:rPr>
        <w:t>permasalahan</w:t>
      </w:r>
      <w:proofErr w:type="spellEnd"/>
      <w:r w:rsidRPr="008F0D2F">
        <w:rPr>
          <w:b w:val="0"/>
          <w:bCs w:val="0"/>
          <w:lang w:eastAsia="en-ID"/>
        </w:rPr>
        <w:t xml:space="preserve">. Langkah </w:t>
      </w:r>
      <w:proofErr w:type="spellStart"/>
      <w:r w:rsidRPr="008F0D2F">
        <w:rPr>
          <w:b w:val="0"/>
          <w:bCs w:val="0"/>
          <w:lang w:eastAsia="en-ID"/>
        </w:rPr>
        <w:t>awal</w:t>
      </w:r>
      <w:proofErr w:type="spellEnd"/>
      <w:r w:rsidRPr="008F0D2F">
        <w:rPr>
          <w:b w:val="0"/>
          <w:bCs w:val="0"/>
          <w:lang w:eastAsia="en-ID"/>
        </w:rPr>
        <w:t xml:space="preserve"> </w:t>
      </w:r>
      <w:proofErr w:type="spellStart"/>
      <w:r w:rsidRPr="008F0D2F">
        <w:rPr>
          <w:b w:val="0"/>
          <w:bCs w:val="0"/>
          <w:lang w:eastAsia="en-ID"/>
        </w:rPr>
        <w:t>dimulai</w:t>
      </w:r>
      <w:proofErr w:type="spellEnd"/>
      <w:r w:rsidRPr="008F0D2F">
        <w:rPr>
          <w:b w:val="0"/>
          <w:bCs w:val="0"/>
          <w:lang w:eastAsia="en-ID"/>
        </w:rPr>
        <w:t xml:space="preserve"> </w:t>
      </w:r>
      <w:proofErr w:type="spellStart"/>
      <w:r w:rsidRPr="008F0D2F">
        <w:rPr>
          <w:b w:val="0"/>
          <w:bCs w:val="0"/>
          <w:lang w:eastAsia="en-ID"/>
        </w:rPr>
        <w:t>dari</w:t>
      </w:r>
      <w:proofErr w:type="spellEnd"/>
      <w:r w:rsidRPr="008F0D2F">
        <w:rPr>
          <w:b w:val="0"/>
          <w:bCs w:val="0"/>
          <w:lang w:eastAsia="en-ID"/>
        </w:rPr>
        <w:t xml:space="preserve"> </w:t>
      </w:r>
      <w:proofErr w:type="spellStart"/>
      <w:r w:rsidRPr="008F0D2F">
        <w:rPr>
          <w:b w:val="0"/>
          <w:bCs w:val="0"/>
          <w:lang w:eastAsia="en-ID"/>
        </w:rPr>
        <w:t>pengumpulan</w:t>
      </w:r>
      <w:proofErr w:type="spellEnd"/>
      <w:r w:rsidRPr="008F0D2F">
        <w:rPr>
          <w:b w:val="0"/>
          <w:bCs w:val="0"/>
          <w:lang w:eastAsia="en-ID"/>
        </w:rPr>
        <w:t xml:space="preserve"> </w:t>
      </w:r>
      <w:proofErr w:type="spellStart"/>
      <w:r w:rsidRPr="008F0D2F">
        <w:rPr>
          <w:b w:val="0"/>
          <w:bCs w:val="0"/>
          <w:lang w:eastAsia="en-ID"/>
        </w:rPr>
        <w:t>dokumen</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dan </w:t>
      </w:r>
      <w:proofErr w:type="spellStart"/>
      <w:r w:rsidRPr="008F0D2F">
        <w:rPr>
          <w:b w:val="0"/>
          <w:bCs w:val="0"/>
          <w:lang w:eastAsia="en-ID"/>
        </w:rPr>
        <w:t>pemetaan</w:t>
      </w:r>
      <w:proofErr w:type="spellEnd"/>
      <w:r w:rsidRPr="008F0D2F">
        <w:rPr>
          <w:b w:val="0"/>
          <w:bCs w:val="0"/>
          <w:lang w:eastAsia="en-ID"/>
        </w:rPr>
        <w:t xml:space="preserve"> </w:t>
      </w:r>
      <w:proofErr w:type="spellStart"/>
      <w:r w:rsidRPr="008F0D2F">
        <w:rPr>
          <w:b w:val="0"/>
          <w:bCs w:val="0"/>
          <w:lang w:eastAsia="en-ID"/>
        </w:rPr>
        <w:t>struktur</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w:t>
      </w:r>
      <w:proofErr w:type="spellStart"/>
      <w:r w:rsidRPr="008F0D2F">
        <w:rPr>
          <w:b w:val="0"/>
          <w:bCs w:val="0"/>
          <w:lang w:eastAsia="en-ID"/>
        </w:rPr>
        <w:t>dilanjutkan</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penafsiran</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tekstual</w:t>
      </w:r>
      <w:proofErr w:type="spellEnd"/>
      <w:r w:rsidRPr="008F0D2F">
        <w:rPr>
          <w:b w:val="0"/>
          <w:bCs w:val="0"/>
          <w:lang w:eastAsia="en-ID"/>
        </w:rPr>
        <w:t xml:space="preserve"> dan </w:t>
      </w:r>
      <w:proofErr w:type="spellStart"/>
      <w:r w:rsidRPr="008F0D2F">
        <w:rPr>
          <w:b w:val="0"/>
          <w:bCs w:val="0"/>
          <w:lang w:eastAsia="en-ID"/>
        </w:rPr>
        <w:t>kontekstual</w:t>
      </w:r>
      <w:proofErr w:type="spellEnd"/>
      <w:r w:rsidRPr="008F0D2F">
        <w:rPr>
          <w:b w:val="0"/>
          <w:bCs w:val="0"/>
          <w:lang w:eastAsia="en-ID"/>
        </w:rPr>
        <w:t xml:space="preserve">. </w:t>
      </w:r>
      <w:proofErr w:type="spellStart"/>
      <w:r w:rsidRPr="008F0D2F">
        <w:rPr>
          <w:b w:val="0"/>
          <w:bCs w:val="0"/>
          <w:lang w:eastAsia="en-ID"/>
        </w:rPr>
        <w:t>Selanjutnya</w:t>
      </w:r>
      <w:proofErr w:type="spellEnd"/>
      <w:r w:rsidRPr="008F0D2F">
        <w:rPr>
          <w:b w:val="0"/>
          <w:bCs w:val="0"/>
          <w:lang w:eastAsia="en-ID"/>
        </w:rPr>
        <w:t xml:space="preserve"> </w:t>
      </w:r>
      <w:proofErr w:type="spellStart"/>
      <w:r w:rsidRPr="008F0D2F">
        <w:rPr>
          <w:b w:val="0"/>
          <w:bCs w:val="0"/>
          <w:lang w:eastAsia="en-ID"/>
        </w:rPr>
        <w:t>dilakukan</w:t>
      </w:r>
      <w:proofErr w:type="spellEnd"/>
      <w:r w:rsidRPr="008F0D2F">
        <w:rPr>
          <w:b w:val="0"/>
          <w:bCs w:val="0"/>
          <w:lang w:eastAsia="en-ID"/>
        </w:rPr>
        <w:t xml:space="preserve"> </w:t>
      </w:r>
      <w:proofErr w:type="spellStart"/>
      <w:r w:rsidRPr="008F0D2F">
        <w:rPr>
          <w:b w:val="0"/>
          <w:bCs w:val="0"/>
          <w:lang w:eastAsia="en-ID"/>
        </w:rPr>
        <w:t>penyusunan</w:t>
      </w:r>
      <w:proofErr w:type="spellEnd"/>
      <w:r w:rsidRPr="008F0D2F">
        <w:rPr>
          <w:b w:val="0"/>
          <w:bCs w:val="0"/>
          <w:lang w:eastAsia="en-ID"/>
        </w:rPr>
        <w:t xml:space="preserve"> </w:t>
      </w:r>
      <w:proofErr w:type="spellStart"/>
      <w:r w:rsidRPr="008F0D2F">
        <w:rPr>
          <w:b w:val="0"/>
          <w:bCs w:val="0"/>
          <w:lang w:eastAsia="en-ID"/>
        </w:rPr>
        <w:t>hasil</w:t>
      </w:r>
      <w:proofErr w:type="spellEnd"/>
      <w:r w:rsidRPr="008F0D2F">
        <w:rPr>
          <w:b w:val="0"/>
          <w:bCs w:val="0"/>
          <w:lang w:eastAsia="en-ID"/>
        </w:rPr>
        <w:t xml:space="preserve"> </w:t>
      </w:r>
      <w:proofErr w:type="spellStart"/>
      <w:r w:rsidRPr="008F0D2F">
        <w:rPr>
          <w:b w:val="0"/>
          <w:bCs w:val="0"/>
          <w:lang w:eastAsia="en-ID"/>
        </w:rPr>
        <w:t>analisis</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bentuk</w:t>
      </w:r>
      <w:proofErr w:type="spellEnd"/>
      <w:r w:rsidRPr="008F0D2F">
        <w:rPr>
          <w:b w:val="0"/>
          <w:bCs w:val="0"/>
          <w:lang w:eastAsia="en-ID"/>
        </w:rPr>
        <w:t xml:space="preserve"> </w:t>
      </w:r>
      <w:proofErr w:type="spellStart"/>
      <w:r w:rsidRPr="008F0D2F">
        <w:rPr>
          <w:b w:val="0"/>
          <w:bCs w:val="0"/>
          <w:lang w:eastAsia="en-ID"/>
        </w:rPr>
        <w:t>uraian</w:t>
      </w:r>
      <w:proofErr w:type="spellEnd"/>
      <w:r w:rsidRPr="008F0D2F">
        <w:rPr>
          <w:b w:val="0"/>
          <w:bCs w:val="0"/>
          <w:lang w:eastAsia="en-ID"/>
        </w:rPr>
        <w:t xml:space="preserve"> </w:t>
      </w:r>
      <w:proofErr w:type="spellStart"/>
      <w:r w:rsidRPr="008F0D2F">
        <w:rPr>
          <w:b w:val="0"/>
          <w:bCs w:val="0"/>
          <w:lang w:eastAsia="en-ID"/>
        </w:rPr>
        <w:t>deskriptif</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menghubungkan</w:t>
      </w:r>
      <w:proofErr w:type="spellEnd"/>
      <w:r w:rsidRPr="008F0D2F">
        <w:rPr>
          <w:b w:val="0"/>
          <w:bCs w:val="0"/>
          <w:lang w:eastAsia="en-ID"/>
        </w:rPr>
        <w:t xml:space="preserve"> </w:t>
      </w:r>
      <w:proofErr w:type="spellStart"/>
      <w:r w:rsidRPr="008F0D2F">
        <w:rPr>
          <w:b w:val="0"/>
          <w:bCs w:val="0"/>
          <w:lang w:eastAsia="en-ID"/>
        </w:rPr>
        <w:t>antara</w:t>
      </w:r>
      <w:proofErr w:type="spellEnd"/>
      <w:r w:rsidRPr="008F0D2F">
        <w:rPr>
          <w:b w:val="0"/>
          <w:bCs w:val="0"/>
          <w:lang w:eastAsia="en-ID"/>
        </w:rPr>
        <w:t xml:space="preserve"> </w:t>
      </w:r>
      <w:proofErr w:type="spellStart"/>
      <w:r w:rsidRPr="008F0D2F">
        <w:rPr>
          <w:b w:val="0"/>
          <w:bCs w:val="0"/>
          <w:lang w:eastAsia="en-ID"/>
        </w:rPr>
        <w:t>norma</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pertimbangan</w:t>
      </w:r>
      <w:proofErr w:type="spellEnd"/>
      <w:r w:rsidRPr="008F0D2F">
        <w:rPr>
          <w:b w:val="0"/>
          <w:bCs w:val="0"/>
          <w:lang w:eastAsia="en-ID"/>
        </w:rPr>
        <w:t xml:space="preserve"> hakim. Proses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dilakukan</w:t>
      </w:r>
      <w:proofErr w:type="spellEnd"/>
      <w:r w:rsidRPr="008F0D2F">
        <w:rPr>
          <w:b w:val="0"/>
          <w:bCs w:val="0"/>
          <w:lang w:eastAsia="en-ID"/>
        </w:rPr>
        <w:t xml:space="preserve">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independen</w:t>
      </w:r>
      <w:proofErr w:type="spellEnd"/>
      <w:r w:rsidRPr="008F0D2F">
        <w:rPr>
          <w:b w:val="0"/>
          <w:bCs w:val="0"/>
          <w:lang w:eastAsia="en-ID"/>
        </w:rPr>
        <w:t xml:space="preserve"> dan </w:t>
      </w:r>
      <w:proofErr w:type="spellStart"/>
      <w:r w:rsidRPr="008F0D2F">
        <w:rPr>
          <w:b w:val="0"/>
          <w:bCs w:val="0"/>
          <w:lang w:eastAsia="en-ID"/>
        </w:rPr>
        <w:t>obyektif</w:t>
      </w:r>
      <w:proofErr w:type="spellEnd"/>
      <w:r w:rsidRPr="008F0D2F">
        <w:rPr>
          <w:b w:val="0"/>
          <w:bCs w:val="0"/>
          <w:lang w:eastAsia="en-ID"/>
        </w:rPr>
        <w:t xml:space="preserve"> </w:t>
      </w:r>
      <w:proofErr w:type="spellStart"/>
      <w:r w:rsidRPr="008F0D2F">
        <w:rPr>
          <w:b w:val="0"/>
          <w:bCs w:val="0"/>
          <w:lang w:eastAsia="en-ID"/>
        </w:rPr>
        <w:t>tanpa</w:t>
      </w:r>
      <w:proofErr w:type="spellEnd"/>
      <w:r w:rsidRPr="008F0D2F">
        <w:rPr>
          <w:b w:val="0"/>
          <w:bCs w:val="0"/>
          <w:lang w:eastAsia="en-ID"/>
        </w:rPr>
        <w:t xml:space="preserve"> </w:t>
      </w:r>
      <w:proofErr w:type="spellStart"/>
      <w:r w:rsidRPr="008F0D2F">
        <w:rPr>
          <w:b w:val="0"/>
          <w:bCs w:val="0"/>
          <w:lang w:eastAsia="en-ID"/>
        </w:rPr>
        <w:t>mencampurkan</w:t>
      </w:r>
      <w:proofErr w:type="spellEnd"/>
      <w:r w:rsidRPr="008F0D2F">
        <w:rPr>
          <w:b w:val="0"/>
          <w:bCs w:val="0"/>
          <w:lang w:eastAsia="en-ID"/>
        </w:rPr>
        <w:t xml:space="preserve"> </w:t>
      </w:r>
      <w:proofErr w:type="spellStart"/>
      <w:r w:rsidRPr="008F0D2F">
        <w:rPr>
          <w:b w:val="0"/>
          <w:bCs w:val="0"/>
          <w:lang w:eastAsia="en-ID"/>
        </w:rPr>
        <w:t>opini</w:t>
      </w:r>
      <w:proofErr w:type="spellEnd"/>
      <w:r w:rsidRPr="008F0D2F">
        <w:rPr>
          <w:b w:val="0"/>
          <w:bCs w:val="0"/>
          <w:lang w:eastAsia="en-ID"/>
        </w:rPr>
        <w:t xml:space="preserve"> </w:t>
      </w:r>
      <w:proofErr w:type="spellStart"/>
      <w:r w:rsidRPr="008F0D2F">
        <w:rPr>
          <w:b w:val="0"/>
          <w:bCs w:val="0"/>
          <w:lang w:eastAsia="en-ID"/>
        </w:rPr>
        <w:t>pribadi</w:t>
      </w:r>
      <w:proofErr w:type="spellEnd"/>
      <w:r w:rsidRPr="008F0D2F">
        <w:rPr>
          <w:b w:val="0"/>
          <w:bCs w:val="0"/>
          <w:lang w:eastAsia="en-ID"/>
        </w:rPr>
        <w:t xml:space="preserve">, agar </w:t>
      </w:r>
      <w:proofErr w:type="spellStart"/>
      <w:r w:rsidRPr="008F0D2F">
        <w:rPr>
          <w:b w:val="0"/>
          <w:bCs w:val="0"/>
          <w:lang w:eastAsia="en-ID"/>
        </w:rPr>
        <w:t>hasilnya</w:t>
      </w:r>
      <w:proofErr w:type="spellEnd"/>
      <w:r w:rsidRPr="008F0D2F">
        <w:rPr>
          <w:b w:val="0"/>
          <w:bCs w:val="0"/>
          <w:lang w:eastAsia="en-ID"/>
        </w:rPr>
        <w:t xml:space="preserve"> </w:t>
      </w:r>
      <w:proofErr w:type="spellStart"/>
      <w:r w:rsidRPr="008F0D2F">
        <w:rPr>
          <w:b w:val="0"/>
          <w:bCs w:val="0"/>
          <w:lang w:eastAsia="en-ID"/>
        </w:rPr>
        <w:t>dapat</w:t>
      </w:r>
      <w:proofErr w:type="spellEnd"/>
      <w:r w:rsidRPr="008F0D2F">
        <w:rPr>
          <w:b w:val="0"/>
          <w:bCs w:val="0"/>
          <w:lang w:eastAsia="en-ID"/>
        </w:rPr>
        <w:t xml:space="preserve"> </w:t>
      </w:r>
      <w:proofErr w:type="spellStart"/>
      <w:r w:rsidRPr="008F0D2F">
        <w:rPr>
          <w:b w:val="0"/>
          <w:bCs w:val="0"/>
          <w:lang w:eastAsia="en-ID"/>
        </w:rPr>
        <w:t>dipertanggungjawabkan</w:t>
      </w:r>
      <w:proofErr w:type="spellEnd"/>
      <w:r w:rsidRPr="008F0D2F">
        <w:rPr>
          <w:b w:val="0"/>
          <w:bCs w:val="0"/>
          <w:lang w:eastAsia="en-ID"/>
        </w:rPr>
        <w:t xml:space="preserve"> </w:t>
      </w:r>
      <w:proofErr w:type="spellStart"/>
      <w:r w:rsidRPr="008F0D2F">
        <w:rPr>
          <w:b w:val="0"/>
          <w:bCs w:val="0"/>
          <w:lang w:eastAsia="en-ID"/>
        </w:rPr>
        <w:t>secara</w:t>
      </w:r>
      <w:proofErr w:type="spellEnd"/>
      <w:r w:rsidRPr="008F0D2F">
        <w:rPr>
          <w:b w:val="0"/>
          <w:bCs w:val="0"/>
          <w:lang w:eastAsia="en-ID"/>
        </w:rPr>
        <w:t xml:space="preserve"> </w:t>
      </w:r>
      <w:proofErr w:type="spellStart"/>
      <w:r w:rsidRPr="008F0D2F">
        <w:rPr>
          <w:b w:val="0"/>
          <w:bCs w:val="0"/>
          <w:lang w:eastAsia="en-ID"/>
        </w:rPr>
        <w:t>ilmiah</w:t>
      </w:r>
      <w:proofErr w:type="spellEnd"/>
      <w:r w:rsidRPr="008F0D2F">
        <w:rPr>
          <w:b w:val="0"/>
          <w:bCs w:val="0"/>
          <w:lang w:eastAsia="en-ID"/>
        </w:rPr>
        <w:t>.</w:t>
      </w:r>
      <w:r w:rsidRPr="008F0D2F">
        <w:rPr>
          <w:b w:val="0"/>
          <w:bCs w:val="0"/>
          <w:lang w:eastAsia="en-ID"/>
        </w:rPr>
        <w:t xml:space="preserve"> </w:t>
      </w:r>
    </w:p>
    <w:p w14:paraId="2F728CAF" w14:textId="30474FDF" w:rsidR="008F0D2F" w:rsidRPr="008F0D2F" w:rsidRDefault="008F0D2F" w:rsidP="008F0D2F">
      <w:pPr>
        <w:pStyle w:val="Judul1"/>
        <w:spacing w:line="360" w:lineRule="auto"/>
        <w:ind w:left="0" w:firstLine="567"/>
        <w:jc w:val="both"/>
        <w:rPr>
          <w:b w:val="0"/>
          <w:bCs w:val="0"/>
          <w:spacing w:val="-2"/>
        </w:rPr>
      </w:pPr>
      <w:proofErr w:type="spellStart"/>
      <w:r w:rsidRPr="008F0D2F">
        <w:rPr>
          <w:b w:val="0"/>
          <w:bCs w:val="0"/>
          <w:lang w:eastAsia="en-ID"/>
        </w:rPr>
        <w:t>Analisis</w:t>
      </w:r>
      <w:proofErr w:type="spellEnd"/>
      <w:r w:rsidRPr="008F0D2F">
        <w:rPr>
          <w:b w:val="0"/>
          <w:bCs w:val="0"/>
          <w:lang w:eastAsia="en-ID"/>
        </w:rPr>
        <w:t xml:space="preserve"> </w:t>
      </w:r>
      <w:proofErr w:type="spellStart"/>
      <w:r w:rsidRPr="008F0D2F">
        <w:rPr>
          <w:b w:val="0"/>
          <w:bCs w:val="0"/>
          <w:lang w:eastAsia="en-ID"/>
        </w:rPr>
        <w:t>akhir</w:t>
      </w:r>
      <w:proofErr w:type="spellEnd"/>
      <w:r w:rsidRPr="008F0D2F">
        <w:rPr>
          <w:b w:val="0"/>
          <w:bCs w:val="0"/>
          <w:lang w:eastAsia="en-ID"/>
        </w:rPr>
        <w:t xml:space="preserve"> </w:t>
      </w:r>
      <w:proofErr w:type="spellStart"/>
      <w:r w:rsidRPr="008F0D2F">
        <w:rPr>
          <w:b w:val="0"/>
          <w:bCs w:val="0"/>
          <w:lang w:eastAsia="en-ID"/>
        </w:rPr>
        <w:t>dari</w:t>
      </w:r>
      <w:proofErr w:type="spellEnd"/>
      <w:r w:rsidRPr="008F0D2F">
        <w:rPr>
          <w:b w:val="0"/>
          <w:bCs w:val="0"/>
          <w:lang w:eastAsia="en-ID"/>
        </w:rPr>
        <w:t xml:space="preserve"> </w:t>
      </w:r>
      <w:proofErr w:type="spellStart"/>
      <w:r w:rsidRPr="008F0D2F">
        <w:rPr>
          <w:b w:val="0"/>
          <w:bCs w:val="0"/>
          <w:lang w:eastAsia="en-ID"/>
        </w:rPr>
        <w:t>metode</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diarahkan</w:t>
      </w:r>
      <w:proofErr w:type="spellEnd"/>
      <w:r w:rsidRPr="008F0D2F">
        <w:rPr>
          <w:b w:val="0"/>
          <w:bCs w:val="0"/>
          <w:lang w:eastAsia="en-ID"/>
        </w:rPr>
        <w:t xml:space="preserve"> pada </w:t>
      </w:r>
      <w:proofErr w:type="spellStart"/>
      <w:r w:rsidRPr="008F0D2F">
        <w:rPr>
          <w:b w:val="0"/>
          <w:bCs w:val="0"/>
          <w:lang w:eastAsia="en-ID"/>
        </w:rPr>
        <w:t>kesimpulan</w:t>
      </w:r>
      <w:proofErr w:type="spellEnd"/>
      <w:r w:rsidRPr="008F0D2F">
        <w:rPr>
          <w:b w:val="0"/>
          <w:bCs w:val="0"/>
          <w:lang w:eastAsia="en-ID"/>
        </w:rPr>
        <w:t xml:space="preserve"> </w:t>
      </w:r>
      <w:proofErr w:type="spellStart"/>
      <w:r w:rsidRPr="008F0D2F">
        <w:rPr>
          <w:b w:val="0"/>
          <w:bCs w:val="0"/>
          <w:lang w:eastAsia="en-ID"/>
        </w:rPr>
        <w:t>apakah</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yang </w:t>
      </w:r>
      <w:proofErr w:type="spellStart"/>
      <w:r w:rsidRPr="008F0D2F">
        <w:rPr>
          <w:b w:val="0"/>
          <w:bCs w:val="0"/>
          <w:lang w:eastAsia="en-ID"/>
        </w:rPr>
        <w:t>dijatuhkan</w:t>
      </w:r>
      <w:proofErr w:type="spellEnd"/>
      <w:r w:rsidRPr="008F0D2F">
        <w:rPr>
          <w:b w:val="0"/>
          <w:bCs w:val="0"/>
          <w:lang w:eastAsia="en-ID"/>
        </w:rPr>
        <w:t xml:space="preserve"> </w:t>
      </w:r>
      <w:proofErr w:type="spellStart"/>
      <w:r w:rsidRPr="008F0D2F">
        <w:rPr>
          <w:b w:val="0"/>
          <w:bCs w:val="0"/>
          <w:lang w:eastAsia="en-ID"/>
        </w:rPr>
        <w:t>telah</w:t>
      </w:r>
      <w:proofErr w:type="spellEnd"/>
      <w:r w:rsidRPr="008F0D2F">
        <w:rPr>
          <w:b w:val="0"/>
          <w:bCs w:val="0"/>
          <w:lang w:eastAsia="en-ID"/>
        </w:rPr>
        <w:t xml:space="preserve"> </w:t>
      </w:r>
      <w:proofErr w:type="spellStart"/>
      <w:r w:rsidRPr="008F0D2F">
        <w:rPr>
          <w:b w:val="0"/>
          <w:bCs w:val="0"/>
          <w:lang w:eastAsia="en-ID"/>
        </w:rPr>
        <w:t>mencerminkan</w:t>
      </w:r>
      <w:proofErr w:type="spellEnd"/>
      <w:r w:rsidRPr="008F0D2F">
        <w:rPr>
          <w:b w:val="0"/>
          <w:bCs w:val="0"/>
          <w:lang w:eastAsia="en-ID"/>
        </w:rPr>
        <w:t xml:space="preserve"> </w:t>
      </w:r>
      <w:proofErr w:type="spellStart"/>
      <w:r w:rsidRPr="008F0D2F">
        <w:rPr>
          <w:b w:val="0"/>
          <w:bCs w:val="0"/>
          <w:lang w:eastAsia="en-ID"/>
        </w:rPr>
        <w:t>penghormatan</w:t>
      </w:r>
      <w:proofErr w:type="spellEnd"/>
      <w:r w:rsidRPr="008F0D2F">
        <w:rPr>
          <w:b w:val="0"/>
          <w:bCs w:val="0"/>
          <w:lang w:eastAsia="en-ID"/>
        </w:rPr>
        <w:t xml:space="preserve"> </w:t>
      </w:r>
      <w:proofErr w:type="spellStart"/>
      <w:r w:rsidRPr="008F0D2F">
        <w:rPr>
          <w:b w:val="0"/>
          <w:bCs w:val="0"/>
          <w:lang w:eastAsia="en-ID"/>
        </w:rPr>
        <w:t>terhadap</w:t>
      </w:r>
      <w:proofErr w:type="spellEnd"/>
      <w:r w:rsidRPr="008F0D2F">
        <w:rPr>
          <w:b w:val="0"/>
          <w:bCs w:val="0"/>
          <w:lang w:eastAsia="en-ID"/>
        </w:rPr>
        <w:t xml:space="preserve"> </w:t>
      </w:r>
      <w:proofErr w:type="spellStart"/>
      <w:r w:rsidRPr="008F0D2F">
        <w:rPr>
          <w:b w:val="0"/>
          <w:bCs w:val="0"/>
          <w:lang w:eastAsia="en-ID"/>
        </w:rPr>
        <w:t>hak</w:t>
      </w:r>
      <w:proofErr w:type="spellEnd"/>
      <w:r w:rsidRPr="008F0D2F">
        <w:rPr>
          <w:b w:val="0"/>
          <w:bCs w:val="0"/>
          <w:lang w:eastAsia="en-ID"/>
        </w:rPr>
        <w:t xml:space="preserve"> </w:t>
      </w:r>
      <w:proofErr w:type="spellStart"/>
      <w:r w:rsidRPr="008F0D2F">
        <w:rPr>
          <w:b w:val="0"/>
          <w:bCs w:val="0"/>
          <w:lang w:eastAsia="en-ID"/>
        </w:rPr>
        <w:t>asasi</w:t>
      </w:r>
      <w:proofErr w:type="spellEnd"/>
      <w:r w:rsidRPr="008F0D2F">
        <w:rPr>
          <w:b w:val="0"/>
          <w:bCs w:val="0"/>
          <w:lang w:eastAsia="en-ID"/>
        </w:rPr>
        <w:t xml:space="preserve"> </w:t>
      </w:r>
      <w:proofErr w:type="spellStart"/>
      <w:r w:rsidRPr="008F0D2F">
        <w:rPr>
          <w:b w:val="0"/>
          <w:bCs w:val="0"/>
          <w:lang w:eastAsia="en-ID"/>
        </w:rPr>
        <w:t>manusia</w:t>
      </w:r>
      <w:proofErr w:type="spellEnd"/>
      <w:r w:rsidRPr="008F0D2F">
        <w:rPr>
          <w:b w:val="0"/>
          <w:bCs w:val="0"/>
          <w:lang w:eastAsia="en-ID"/>
        </w:rPr>
        <w:t xml:space="preserve">. </w:t>
      </w:r>
      <w:proofErr w:type="spellStart"/>
      <w:r w:rsidRPr="008F0D2F">
        <w:rPr>
          <w:b w:val="0"/>
          <w:bCs w:val="0"/>
          <w:lang w:eastAsia="en-ID"/>
        </w:rPr>
        <w:t>Dengan</w:t>
      </w:r>
      <w:proofErr w:type="spellEnd"/>
      <w:r w:rsidRPr="008F0D2F">
        <w:rPr>
          <w:b w:val="0"/>
          <w:bCs w:val="0"/>
          <w:lang w:eastAsia="en-ID"/>
        </w:rPr>
        <w:t xml:space="preserve"> </w:t>
      </w:r>
      <w:proofErr w:type="spellStart"/>
      <w:r w:rsidRPr="008F0D2F">
        <w:rPr>
          <w:b w:val="0"/>
          <w:bCs w:val="0"/>
          <w:lang w:eastAsia="en-ID"/>
        </w:rPr>
        <w:t>pendekatan</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diharapkan</w:t>
      </w:r>
      <w:proofErr w:type="spellEnd"/>
      <w:r w:rsidRPr="008F0D2F">
        <w:rPr>
          <w:b w:val="0"/>
          <w:bCs w:val="0"/>
          <w:lang w:eastAsia="en-ID"/>
        </w:rPr>
        <w:t xml:space="preserve"> </w:t>
      </w:r>
      <w:proofErr w:type="spellStart"/>
      <w:r w:rsidRPr="008F0D2F">
        <w:rPr>
          <w:b w:val="0"/>
          <w:bCs w:val="0"/>
          <w:lang w:eastAsia="en-ID"/>
        </w:rPr>
        <w:t>dapat</w:t>
      </w:r>
      <w:proofErr w:type="spellEnd"/>
      <w:r w:rsidRPr="008F0D2F">
        <w:rPr>
          <w:b w:val="0"/>
          <w:bCs w:val="0"/>
          <w:lang w:eastAsia="en-ID"/>
        </w:rPr>
        <w:t xml:space="preserve"> </w:t>
      </w:r>
      <w:proofErr w:type="spellStart"/>
      <w:r w:rsidRPr="008F0D2F">
        <w:rPr>
          <w:b w:val="0"/>
          <w:bCs w:val="0"/>
          <w:lang w:eastAsia="en-ID"/>
        </w:rPr>
        <w:t>diperoleh</w:t>
      </w:r>
      <w:proofErr w:type="spellEnd"/>
      <w:r w:rsidRPr="008F0D2F">
        <w:rPr>
          <w:b w:val="0"/>
          <w:bCs w:val="0"/>
          <w:lang w:eastAsia="en-ID"/>
        </w:rPr>
        <w:t xml:space="preserve"> </w:t>
      </w:r>
      <w:proofErr w:type="spellStart"/>
      <w:r w:rsidRPr="008F0D2F">
        <w:rPr>
          <w:b w:val="0"/>
          <w:bCs w:val="0"/>
          <w:lang w:eastAsia="en-ID"/>
        </w:rPr>
        <w:t>pemahaman</w:t>
      </w:r>
      <w:proofErr w:type="spellEnd"/>
      <w:r w:rsidRPr="008F0D2F">
        <w:rPr>
          <w:b w:val="0"/>
          <w:bCs w:val="0"/>
          <w:lang w:eastAsia="en-ID"/>
        </w:rPr>
        <w:t xml:space="preserve"> </w:t>
      </w:r>
      <w:proofErr w:type="spellStart"/>
      <w:r w:rsidRPr="008F0D2F">
        <w:rPr>
          <w:b w:val="0"/>
          <w:bCs w:val="0"/>
          <w:lang w:eastAsia="en-ID"/>
        </w:rPr>
        <w:t>utuh</w:t>
      </w:r>
      <w:proofErr w:type="spellEnd"/>
      <w:r w:rsidRPr="008F0D2F">
        <w:rPr>
          <w:b w:val="0"/>
          <w:bCs w:val="0"/>
          <w:lang w:eastAsia="en-ID"/>
        </w:rPr>
        <w:t xml:space="preserve"> </w:t>
      </w:r>
      <w:proofErr w:type="spellStart"/>
      <w:r w:rsidRPr="008F0D2F">
        <w:rPr>
          <w:b w:val="0"/>
          <w:bCs w:val="0"/>
          <w:lang w:eastAsia="en-ID"/>
        </w:rPr>
        <w:t>tentang</w:t>
      </w:r>
      <w:proofErr w:type="spellEnd"/>
      <w:r w:rsidRPr="008F0D2F">
        <w:rPr>
          <w:b w:val="0"/>
          <w:bCs w:val="0"/>
          <w:lang w:eastAsia="en-ID"/>
        </w:rPr>
        <w:t xml:space="preserve"> </w:t>
      </w:r>
      <w:proofErr w:type="spellStart"/>
      <w:r w:rsidRPr="008F0D2F">
        <w:rPr>
          <w:b w:val="0"/>
          <w:bCs w:val="0"/>
          <w:lang w:eastAsia="en-ID"/>
        </w:rPr>
        <w:t>keterkaitan</w:t>
      </w:r>
      <w:proofErr w:type="spellEnd"/>
      <w:r w:rsidRPr="008F0D2F">
        <w:rPr>
          <w:b w:val="0"/>
          <w:bCs w:val="0"/>
          <w:lang w:eastAsia="en-ID"/>
        </w:rPr>
        <w:t xml:space="preserve"> </w:t>
      </w:r>
      <w:proofErr w:type="spellStart"/>
      <w:r w:rsidRPr="008F0D2F">
        <w:rPr>
          <w:b w:val="0"/>
          <w:bCs w:val="0"/>
          <w:lang w:eastAsia="en-ID"/>
        </w:rPr>
        <w:t>antara</w:t>
      </w:r>
      <w:proofErr w:type="spellEnd"/>
      <w:r w:rsidRPr="008F0D2F">
        <w:rPr>
          <w:b w:val="0"/>
          <w:bCs w:val="0"/>
          <w:lang w:eastAsia="en-ID"/>
        </w:rPr>
        <w:t xml:space="preserve"> </w:t>
      </w:r>
      <w:proofErr w:type="spellStart"/>
      <w:r w:rsidRPr="008F0D2F">
        <w:rPr>
          <w:b w:val="0"/>
          <w:bCs w:val="0"/>
          <w:lang w:eastAsia="en-ID"/>
        </w:rPr>
        <w:t>ketentuan</w:t>
      </w:r>
      <w:proofErr w:type="spellEnd"/>
      <w:r w:rsidRPr="008F0D2F">
        <w:rPr>
          <w:b w:val="0"/>
          <w:bCs w:val="0"/>
          <w:lang w:eastAsia="en-ID"/>
        </w:rPr>
        <w:t xml:space="preserve"> </w:t>
      </w:r>
      <w:proofErr w:type="spellStart"/>
      <w:r w:rsidRPr="008F0D2F">
        <w:rPr>
          <w:b w:val="0"/>
          <w:bCs w:val="0"/>
          <w:lang w:eastAsia="en-ID"/>
        </w:rPr>
        <w:t>hukum</w:t>
      </w:r>
      <w:proofErr w:type="spellEnd"/>
      <w:r w:rsidRPr="008F0D2F">
        <w:rPr>
          <w:b w:val="0"/>
          <w:bCs w:val="0"/>
          <w:lang w:eastAsia="en-ID"/>
        </w:rPr>
        <w:t xml:space="preserve"> </w:t>
      </w:r>
      <w:proofErr w:type="spellStart"/>
      <w:r w:rsidRPr="008F0D2F">
        <w:rPr>
          <w:b w:val="0"/>
          <w:bCs w:val="0"/>
          <w:lang w:eastAsia="en-ID"/>
        </w:rPr>
        <w:t>pidana</w:t>
      </w:r>
      <w:proofErr w:type="spellEnd"/>
      <w:r w:rsidRPr="008F0D2F">
        <w:rPr>
          <w:b w:val="0"/>
          <w:bCs w:val="0"/>
          <w:lang w:eastAsia="en-ID"/>
        </w:rPr>
        <w:t xml:space="preserve"> dan </w:t>
      </w:r>
      <w:proofErr w:type="spellStart"/>
      <w:r w:rsidRPr="008F0D2F">
        <w:rPr>
          <w:b w:val="0"/>
          <w:bCs w:val="0"/>
          <w:lang w:eastAsia="en-ID"/>
        </w:rPr>
        <w:t>prinsip</w:t>
      </w:r>
      <w:proofErr w:type="spellEnd"/>
      <w:r w:rsidRPr="008F0D2F">
        <w:rPr>
          <w:b w:val="0"/>
          <w:bCs w:val="0"/>
          <w:lang w:eastAsia="en-ID"/>
        </w:rPr>
        <w:t xml:space="preserve"> HAM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konteks</w:t>
      </w:r>
      <w:proofErr w:type="spellEnd"/>
      <w:r w:rsidRPr="008F0D2F">
        <w:rPr>
          <w:b w:val="0"/>
          <w:bCs w:val="0"/>
          <w:lang w:eastAsia="en-ID"/>
        </w:rPr>
        <w:t xml:space="preserve"> </w:t>
      </w:r>
      <w:proofErr w:type="spellStart"/>
      <w:r w:rsidRPr="008F0D2F">
        <w:rPr>
          <w:b w:val="0"/>
          <w:bCs w:val="0"/>
          <w:lang w:eastAsia="en-ID"/>
        </w:rPr>
        <w:t>putusan</w:t>
      </w:r>
      <w:proofErr w:type="spellEnd"/>
      <w:r w:rsidRPr="008F0D2F">
        <w:rPr>
          <w:b w:val="0"/>
          <w:bCs w:val="0"/>
          <w:lang w:eastAsia="en-ID"/>
        </w:rPr>
        <w:t xml:space="preserve"> yang </w:t>
      </w:r>
      <w:proofErr w:type="spellStart"/>
      <w:r w:rsidRPr="008F0D2F">
        <w:rPr>
          <w:b w:val="0"/>
          <w:bCs w:val="0"/>
          <w:lang w:eastAsia="en-ID"/>
        </w:rPr>
        <w:t>menjadi</w:t>
      </w:r>
      <w:proofErr w:type="spellEnd"/>
      <w:r w:rsidRPr="008F0D2F">
        <w:rPr>
          <w:b w:val="0"/>
          <w:bCs w:val="0"/>
          <w:lang w:eastAsia="en-ID"/>
        </w:rPr>
        <w:t xml:space="preserve"> </w:t>
      </w:r>
      <w:proofErr w:type="spellStart"/>
      <w:r w:rsidRPr="008F0D2F">
        <w:rPr>
          <w:b w:val="0"/>
          <w:bCs w:val="0"/>
          <w:lang w:eastAsia="en-ID"/>
        </w:rPr>
        <w:t>fokus</w:t>
      </w:r>
      <w:proofErr w:type="spellEnd"/>
      <w:r w:rsidRPr="008F0D2F">
        <w:rPr>
          <w:b w:val="0"/>
          <w:bCs w:val="0"/>
          <w:lang w:eastAsia="en-ID"/>
        </w:rPr>
        <w:t xml:space="preserve"> </w:t>
      </w:r>
      <w:proofErr w:type="spellStart"/>
      <w:r w:rsidRPr="008F0D2F">
        <w:rPr>
          <w:b w:val="0"/>
          <w:bCs w:val="0"/>
          <w:lang w:eastAsia="en-ID"/>
        </w:rPr>
        <w:t>penelitian</w:t>
      </w:r>
      <w:proofErr w:type="spellEnd"/>
      <w:r w:rsidRPr="008F0D2F">
        <w:rPr>
          <w:b w:val="0"/>
          <w:bCs w:val="0"/>
          <w:lang w:eastAsia="en-ID"/>
        </w:rPr>
        <w:t xml:space="preserve">. Hasil </w:t>
      </w:r>
      <w:proofErr w:type="spellStart"/>
      <w:r w:rsidRPr="008F0D2F">
        <w:rPr>
          <w:b w:val="0"/>
          <w:bCs w:val="0"/>
          <w:lang w:eastAsia="en-ID"/>
        </w:rPr>
        <w:t>dari</w:t>
      </w:r>
      <w:proofErr w:type="spellEnd"/>
      <w:r w:rsidRPr="008F0D2F">
        <w:rPr>
          <w:b w:val="0"/>
          <w:bCs w:val="0"/>
          <w:lang w:eastAsia="en-ID"/>
        </w:rPr>
        <w:t xml:space="preserve"> </w:t>
      </w:r>
      <w:proofErr w:type="spellStart"/>
      <w:r w:rsidRPr="008F0D2F">
        <w:rPr>
          <w:b w:val="0"/>
          <w:bCs w:val="0"/>
          <w:lang w:eastAsia="en-ID"/>
        </w:rPr>
        <w:t>metode</w:t>
      </w:r>
      <w:proofErr w:type="spellEnd"/>
      <w:r w:rsidRPr="008F0D2F">
        <w:rPr>
          <w:b w:val="0"/>
          <w:bCs w:val="0"/>
          <w:lang w:eastAsia="en-ID"/>
        </w:rPr>
        <w:t xml:space="preserve"> </w:t>
      </w:r>
      <w:proofErr w:type="spellStart"/>
      <w:r w:rsidRPr="008F0D2F">
        <w:rPr>
          <w:b w:val="0"/>
          <w:bCs w:val="0"/>
          <w:lang w:eastAsia="en-ID"/>
        </w:rPr>
        <w:t>ini</w:t>
      </w:r>
      <w:proofErr w:type="spellEnd"/>
      <w:r w:rsidRPr="008F0D2F">
        <w:rPr>
          <w:b w:val="0"/>
          <w:bCs w:val="0"/>
          <w:lang w:eastAsia="en-ID"/>
        </w:rPr>
        <w:t xml:space="preserve"> </w:t>
      </w:r>
      <w:proofErr w:type="spellStart"/>
      <w:r w:rsidRPr="008F0D2F">
        <w:rPr>
          <w:b w:val="0"/>
          <w:bCs w:val="0"/>
          <w:lang w:eastAsia="en-ID"/>
        </w:rPr>
        <w:t>nantinya</w:t>
      </w:r>
      <w:proofErr w:type="spellEnd"/>
      <w:r w:rsidRPr="008F0D2F">
        <w:rPr>
          <w:b w:val="0"/>
          <w:bCs w:val="0"/>
          <w:lang w:eastAsia="en-ID"/>
        </w:rPr>
        <w:t xml:space="preserve"> </w:t>
      </w:r>
      <w:proofErr w:type="spellStart"/>
      <w:r w:rsidRPr="008F0D2F">
        <w:rPr>
          <w:b w:val="0"/>
          <w:bCs w:val="0"/>
          <w:lang w:eastAsia="en-ID"/>
        </w:rPr>
        <w:t>menjadi</w:t>
      </w:r>
      <w:proofErr w:type="spellEnd"/>
      <w:r w:rsidRPr="008F0D2F">
        <w:rPr>
          <w:b w:val="0"/>
          <w:bCs w:val="0"/>
          <w:lang w:eastAsia="en-ID"/>
        </w:rPr>
        <w:t xml:space="preserve"> </w:t>
      </w:r>
      <w:proofErr w:type="spellStart"/>
      <w:r w:rsidRPr="008F0D2F">
        <w:rPr>
          <w:b w:val="0"/>
          <w:bCs w:val="0"/>
          <w:lang w:eastAsia="en-ID"/>
        </w:rPr>
        <w:t>dasar</w:t>
      </w:r>
      <w:proofErr w:type="spellEnd"/>
      <w:r w:rsidRPr="008F0D2F">
        <w:rPr>
          <w:b w:val="0"/>
          <w:bCs w:val="0"/>
          <w:lang w:eastAsia="en-ID"/>
        </w:rPr>
        <w:t xml:space="preserve"> </w:t>
      </w:r>
      <w:proofErr w:type="spellStart"/>
      <w:r w:rsidRPr="008F0D2F">
        <w:rPr>
          <w:b w:val="0"/>
          <w:bCs w:val="0"/>
          <w:lang w:eastAsia="en-ID"/>
        </w:rPr>
        <w:t>untuk</w:t>
      </w:r>
      <w:proofErr w:type="spellEnd"/>
      <w:r w:rsidRPr="008F0D2F">
        <w:rPr>
          <w:b w:val="0"/>
          <w:bCs w:val="0"/>
          <w:lang w:eastAsia="en-ID"/>
        </w:rPr>
        <w:t xml:space="preserve"> </w:t>
      </w:r>
      <w:proofErr w:type="spellStart"/>
      <w:r w:rsidRPr="008F0D2F">
        <w:rPr>
          <w:b w:val="0"/>
          <w:bCs w:val="0"/>
          <w:lang w:eastAsia="en-ID"/>
        </w:rPr>
        <w:t>memberikan</w:t>
      </w:r>
      <w:proofErr w:type="spellEnd"/>
      <w:r w:rsidRPr="008F0D2F">
        <w:rPr>
          <w:b w:val="0"/>
          <w:bCs w:val="0"/>
          <w:lang w:eastAsia="en-ID"/>
        </w:rPr>
        <w:t xml:space="preserve"> </w:t>
      </w:r>
      <w:proofErr w:type="spellStart"/>
      <w:r w:rsidRPr="008F0D2F">
        <w:rPr>
          <w:b w:val="0"/>
          <w:bCs w:val="0"/>
          <w:lang w:eastAsia="en-ID"/>
        </w:rPr>
        <w:t>rekomendasi</w:t>
      </w:r>
      <w:proofErr w:type="spellEnd"/>
      <w:r w:rsidRPr="008F0D2F">
        <w:rPr>
          <w:b w:val="0"/>
          <w:bCs w:val="0"/>
          <w:lang w:eastAsia="en-ID"/>
        </w:rPr>
        <w:t xml:space="preserve"> dan </w:t>
      </w:r>
      <w:proofErr w:type="spellStart"/>
      <w:r w:rsidRPr="008F0D2F">
        <w:rPr>
          <w:b w:val="0"/>
          <w:bCs w:val="0"/>
          <w:lang w:eastAsia="en-ID"/>
        </w:rPr>
        <w:t>evaluasi</w:t>
      </w:r>
      <w:proofErr w:type="spellEnd"/>
      <w:r w:rsidRPr="008F0D2F">
        <w:rPr>
          <w:b w:val="0"/>
          <w:bCs w:val="0"/>
          <w:lang w:eastAsia="en-ID"/>
        </w:rPr>
        <w:t xml:space="preserve"> </w:t>
      </w:r>
      <w:proofErr w:type="spellStart"/>
      <w:r w:rsidRPr="008F0D2F">
        <w:rPr>
          <w:b w:val="0"/>
          <w:bCs w:val="0"/>
          <w:lang w:eastAsia="en-ID"/>
        </w:rPr>
        <w:t>terhadap</w:t>
      </w:r>
      <w:proofErr w:type="spellEnd"/>
      <w:r w:rsidRPr="008F0D2F">
        <w:rPr>
          <w:b w:val="0"/>
          <w:bCs w:val="0"/>
          <w:lang w:eastAsia="en-ID"/>
        </w:rPr>
        <w:t xml:space="preserve"> </w:t>
      </w:r>
      <w:proofErr w:type="spellStart"/>
      <w:r w:rsidRPr="008F0D2F">
        <w:rPr>
          <w:b w:val="0"/>
          <w:bCs w:val="0"/>
          <w:lang w:eastAsia="en-ID"/>
        </w:rPr>
        <w:t>penerapan</w:t>
      </w:r>
      <w:proofErr w:type="spellEnd"/>
      <w:r w:rsidRPr="008F0D2F">
        <w:rPr>
          <w:b w:val="0"/>
          <w:bCs w:val="0"/>
          <w:lang w:eastAsia="en-ID"/>
        </w:rPr>
        <w:t xml:space="preserve"> </w:t>
      </w:r>
      <w:proofErr w:type="spellStart"/>
      <w:r w:rsidRPr="008F0D2F">
        <w:rPr>
          <w:b w:val="0"/>
          <w:bCs w:val="0"/>
          <w:lang w:eastAsia="en-ID"/>
        </w:rPr>
        <w:t>hukuman</w:t>
      </w:r>
      <w:proofErr w:type="spellEnd"/>
      <w:r w:rsidRPr="008F0D2F">
        <w:rPr>
          <w:b w:val="0"/>
          <w:bCs w:val="0"/>
          <w:lang w:eastAsia="en-ID"/>
        </w:rPr>
        <w:t xml:space="preserve"> </w:t>
      </w:r>
      <w:proofErr w:type="spellStart"/>
      <w:r w:rsidRPr="008F0D2F">
        <w:rPr>
          <w:b w:val="0"/>
          <w:bCs w:val="0"/>
          <w:lang w:eastAsia="en-ID"/>
        </w:rPr>
        <w:t>mati</w:t>
      </w:r>
      <w:proofErr w:type="spellEnd"/>
      <w:r w:rsidRPr="008F0D2F">
        <w:rPr>
          <w:b w:val="0"/>
          <w:bCs w:val="0"/>
          <w:lang w:eastAsia="en-ID"/>
        </w:rPr>
        <w:t xml:space="preserve"> di Indonesia, </w:t>
      </w:r>
      <w:proofErr w:type="spellStart"/>
      <w:r w:rsidRPr="008F0D2F">
        <w:rPr>
          <w:b w:val="0"/>
          <w:bCs w:val="0"/>
          <w:lang w:eastAsia="en-ID"/>
        </w:rPr>
        <w:t>khususnya</w:t>
      </w:r>
      <w:proofErr w:type="spellEnd"/>
      <w:r w:rsidRPr="008F0D2F">
        <w:rPr>
          <w:b w:val="0"/>
          <w:bCs w:val="0"/>
          <w:lang w:eastAsia="en-ID"/>
        </w:rPr>
        <w:t xml:space="preserve"> </w:t>
      </w:r>
      <w:proofErr w:type="spellStart"/>
      <w:r w:rsidRPr="008F0D2F">
        <w:rPr>
          <w:b w:val="0"/>
          <w:bCs w:val="0"/>
          <w:lang w:eastAsia="en-ID"/>
        </w:rPr>
        <w:t>dalam</w:t>
      </w:r>
      <w:proofErr w:type="spellEnd"/>
      <w:r w:rsidRPr="008F0D2F">
        <w:rPr>
          <w:b w:val="0"/>
          <w:bCs w:val="0"/>
          <w:lang w:eastAsia="en-ID"/>
        </w:rPr>
        <w:t xml:space="preserve"> </w:t>
      </w:r>
      <w:proofErr w:type="spellStart"/>
      <w:r w:rsidRPr="008F0D2F">
        <w:rPr>
          <w:b w:val="0"/>
          <w:bCs w:val="0"/>
          <w:lang w:eastAsia="en-ID"/>
        </w:rPr>
        <w:t>kejahatan</w:t>
      </w:r>
      <w:proofErr w:type="spellEnd"/>
      <w:r w:rsidRPr="008F0D2F">
        <w:rPr>
          <w:b w:val="0"/>
          <w:bCs w:val="0"/>
          <w:lang w:eastAsia="en-ID"/>
        </w:rPr>
        <w:t xml:space="preserve"> </w:t>
      </w:r>
      <w:proofErr w:type="spellStart"/>
      <w:r w:rsidRPr="008F0D2F">
        <w:rPr>
          <w:b w:val="0"/>
          <w:bCs w:val="0"/>
          <w:lang w:eastAsia="en-ID"/>
        </w:rPr>
        <w:t>luar</w:t>
      </w:r>
      <w:proofErr w:type="spellEnd"/>
      <w:r w:rsidRPr="008F0D2F">
        <w:rPr>
          <w:b w:val="0"/>
          <w:bCs w:val="0"/>
          <w:lang w:eastAsia="en-ID"/>
        </w:rPr>
        <w:t xml:space="preserve"> </w:t>
      </w:r>
      <w:proofErr w:type="spellStart"/>
      <w:r w:rsidRPr="008F0D2F">
        <w:rPr>
          <w:b w:val="0"/>
          <w:bCs w:val="0"/>
          <w:lang w:eastAsia="en-ID"/>
        </w:rPr>
        <w:t>biasa</w:t>
      </w:r>
      <w:proofErr w:type="spellEnd"/>
      <w:r w:rsidRPr="008F0D2F">
        <w:rPr>
          <w:b w:val="0"/>
          <w:bCs w:val="0"/>
          <w:lang w:eastAsia="en-ID"/>
        </w:rPr>
        <w:t xml:space="preserve"> </w:t>
      </w:r>
      <w:proofErr w:type="spellStart"/>
      <w:r w:rsidRPr="008F0D2F">
        <w:rPr>
          <w:b w:val="0"/>
          <w:bCs w:val="0"/>
          <w:lang w:eastAsia="en-ID"/>
        </w:rPr>
        <w:t>seperti</w:t>
      </w:r>
      <w:proofErr w:type="spellEnd"/>
      <w:r w:rsidRPr="008F0D2F">
        <w:rPr>
          <w:b w:val="0"/>
          <w:bCs w:val="0"/>
          <w:lang w:eastAsia="en-ID"/>
        </w:rPr>
        <w:t xml:space="preserve"> </w:t>
      </w:r>
      <w:proofErr w:type="spellStart"/>
      <w:r w:rsidRPr="008F0D2F">
        <w:rPr>
          <w:b w:val="0"/>
          <w:bCs w:val="0"/>
          <w:lang w:eastAsia="en-ID"/>
        </w:rPr>
        <w:t>narkotika</w:t>
      </w:r>
      <w:proofErr w:type="spellEnd"/>
      <w:r w:rsidRPr="008F0D2F">
        <w:rPr>
          <w:b w:val="0"/>
          <w:bCs w:val="0"/>
          <w:lang w:eastAsia="en-ID"/>
        </w:rPr>
        <w:t>.</w:t>
      </w:r>
    </w:p>
    <w:p w14:paraId="557AA079" w14:textId="77777777" w:rsidR="00AB69A4" w:rsidRPr="00AB69A4" w:rsidRDefault="00AB69A4" w:rsidP="00AB69A4">
      <w:pPr>
        <w:spacing w:line="360" w:lineRule="auto"/>
        <w:jc w:val="both"/>
        <w:rPr>
          <w:sz w:val="24"/>
          <w:szCs w:val="24"/>
        </w:rPr>
      </w:pPr>
    </w:p>
    <w:p w14:paraId="3288B6F9" w14:textId="4D1659CD" w:rsidR="002E34E1" w:rsidRDefault="00442C71" w:rsidP="00AB69A4">
      <w:pPr>
        <w:pStyle w:val="Judul1"/>
        <w:spacing w:line="360" w:lineRule="auto"/>
        <w:ind w:left="0"/>
        <w:jc w:val="both"/>
        <w:rPr>
          <w:spacing w:val="-2"/>
        </w:rPr>
      </w:pPr>
      <w:r>
        <w:t>HASIL</w:t>
      </w:r>
      <w:r>
        <w:rPr>
          <w:spacing w:val="-9"/>
        </w:rPr>
        <w:t xml:space="preserve"> </w:t>
      </w:r>
      <w:r>
        <w:t>PENELITIAN</w:t>
      </w:r>
      <w:r>
        <w:rPr>
          <w:spacing w:val="-7"/>
        </w:rPr>
        <w:t xml:space="preserve"> </w:t>
      </w:r>
      <w:r>
        <w:t>DAN</w:t>
      </w:r>
      <w:r>
        <w:rPr>
          <w:spacing w:val="-7"/>
        </w:rPr>
        <w:t xml:space="preserve"> </w:t>
      </w:r>
      <w:r>
        <w:rPr>
          <w:spacing w:val="-2"/>
        </w:rPr>
        <w:t>PEMBAHASAN</w:t>
      </w:r>
    </w:p>
    <w:p w14:paraId="4DFD8372" w14:textId="77777777" w:rsidR="008F0D2F" w:rsidRDefault="008F0D2F" w:rsidP="008F0D2F">
      <w:pPr>
        <w:spacing w:line="360" w:lineRule="auto"/>
        <w:jc w:val="both"/>
        <w:rPr>
          <w:sz w:val="24"/>
          <w:szCs w:val="24"/>
          <w:lang w:eastAsia="en-ID"/>
        </w:rPr>
      </w:pPr>
      <w:r w:rsidRPr="005334E3">
        <w:rPr>
          <w:b/>
          <w:bCs/>
          <w:sz w:val="24"/>
          <w:szCs w:val="24"/>
          <w:lang w:eastAsia="en-ID"/>
        </w:rPr>
        <w:t xml:space="preserve">A. </w:t>
      </w:r>
      <w:proofErr w:type="spellStart"/>
      <w:r w:rsidRPr="005334E3">
        <w:rPr>
          <w:b/>
          <w:bCs/>
          <w:sz w:val="24"/>
          <w:szCs w:val="24"/>
          <w:lang w:eastAsia="en-ID"/>
        </w:rPr>
        <w:t>Hukuman</w:t>
      </w:r>
      <w:proofErr w:type="spellEnd"/>
      <w:r w:rsidRPr="005334E3">
        <w:rPr>
          <w:b/>
          <w:bCs/>
          <w:sz w:val="24"/>
          <w:szCs w:val="24"/>
          <w:lang w:eastAsia="en-ID"/>
        </w:rPr>
        <w:t xml:space="preserve"> Mati </w:t>
      </w:r>
      <w:proofErr w:type="spellStart"/>
      <w:r w:rsidRPr="005334E3">
        <w:rPr>
          <w:b/>
          <w:bCs/>
          <w:sz w:val="24"/>
          <w:szCs w:val="24"/>
          <w:lang w:eastAsia="en-ID"/>
        </w:rPr>
        <w:t>dalam</w:t>
      </w:r>
      <w:proofErr w:type="spellEnd"/>
      <w:r w:rsidRPr="005334E3">
        <w:rPr>
          <w:b/>
          <w:bCs/>
          <w:sz w:val="24"/>
          <w:szCs w:val="24"/>
          <w:lang w:eastAsia="en-ID"/>
        </w:rPr>
        <w:t xml:space="preserve"> </w:t>
      </w:r>
      <w:proofErr w:type="spellStart"/>
      <w:r w:rsidRPr="005334E3">
        <w:rPr>
          <w:b/>
          <w:bCs/>
          <w:sz w:val="24"/>
          <w:szCs w:val="24"/>
          <w:lang w:eastAsia="en-ID"/>
        </w:rPr>
        <w:t>Putusan</w:t>
      </w:r>
      <w:proofErr w:type="spellEnd"/>
      <w:r w:rsidRPr="005334E3">
        <w:rPr>
          <w:b/>
          <w:bCs/>
          <w:sz w:val="24"/>
          <w:szCs w:val="24"/>
          <w:lang w:eastAsia="en-ID"/>
        </w:rPr>
        <w:t xml:space="preserve"> </w:t>
      </w:r>
      <w:proofErr w:type="spellStart"/>
      <w:r w:rsidRPr="005334E3">
        <w:rPr>
          <w:b/>
          <w:bCs/>
          <w:sz w:val="24"/>
          <w:szCs w:val="24"/>
          <w:lang w:eastAsia="en-ID"/>
        </w:rPr>
        <w:t>Nomor</w:t>
      </w:r>
      <w:proofErr w:type="spellEnd"/>
      <w:r w:rsidRPr="005334E3">
        <w:rPr>
          <w:b/>
          <w:bCs/>
          <w:sz w:val="24"/>
          <w:szCs w:val="24"/>
          <w:lang w:eastAsia="en-ID"/>
        </w:rPr>
        <w:t xml:space="preserve"> 145 PK/</w:t>
      </w:r>
      <w:proofErr w:type="spellStart"/>
      <w:r w:rsidRPr="005334E3">
        <w:rPr>
          <w:b/>
          <w:bCs/>
          <w:sz w:val="24"/>
          <w:szCs w:val="24"/>
          <w:lang w:eastAsia="en-ID"/>
        </w:rPr>
        <w:t>Pid.Sus</w:t>
      </w:r>
      <w:proofErr w:type="spellEnd"/>
      <w:r w:rsidRPr="005334E3">
        <w:rPr>
          <w:b/>
          <w:bCs/>
          <w:sz w:val="24"/>
          <w:szCs w:val="24"/>
          <w:lang w:eastAsia="en-ID"/>
        </w:rPr>
        <w:t xml:space="preserve">/2016 Telah </w:t>
      </w:r>
      <w:proofErr w:type="spellStart"/>
      <w:r w:rsidRPr="005334E3">
        <w:rPr>
          <w:b/>
          <w:bCs/>
          <w:sz w:val="24"/>
          <w:szCs w:val="24"/>
          <w:lang w:eastAsia="en-ID"/>
        </w:rPr>
        <w:t>Sesuai</w:t>
      </w:r>
      <w:proofErr w:type="spellEnd"/>
      <w:r w:rsidRPr="005334E3">
        <w:rPr>
          <w:b/>
          <w:bCs/>
          <w:sz w:val="24"/>
          <w:szCs w:val="24"/>
          <w:lang w:eastAsia="en-ID"/>
        </w:rPr>
        <w:t xml:space="preserve"> </w:t>
      </w:r>
      <w:proofErr w:type="spellStart"/>
      <w:r w:rsidRPr="005334E3">
        <w:rPr>
          <w:b/>
          <w:bCs/>
          <w:sz w:val="24"/>
          <w:szCs w:val="24"/>
          <w:lang w:eastAsia="en-ID"/>
        </w:rPr>
        <w:t>dengan</w:t>
      </w:r>
      <w:proofErr w:type="spellEnd"/>
      <w:r w:rsidRPr="005334E3">
        <w:rPr>
          <w:b/>
          <w:bCs/>
          <w:sz w:val="24"/>
          <w:szCs w:val="24"/>
          <w:lang w:eastAsia="en-ID"/>
        </w:rPr>
        <w:t xml:space="preserve"> HAM</w:t>
      </w:r>
      <w:r>
        <w:rPr>
          <w:sz w:val="24"/>
          <w:szCs w:val="24"/>
          <w:lang w:eastAsia="en-ID"/>
        </w:rPr>
        <w:t xml:space="preserve"> </w:t>
      </w:r>
    </w:p>
    <w:p w14:paraId="05C0AAF2" w14:textId="77777777" w:rsidR="008F0D2F" w:rsidRDefault="008F0D2F" w:rsidP="008F0D2F">
      <w:pPr>
        <w:spacing w:line="360" w:lineRule="auto"/>
        <w:ind w:firstLine="567"/>
        <w:jc w:val="both"/>
        <w:rPr>
          <w:sz w:val="24"/>
          <w:szCs w:val="24"/>
          <w:lang w:eastAsia="en-ID"/>
        </w:rPr>
      </w:pPr>
      <w:proofErr w:type="spellStart"/>
      <w:r w:rsidRPr="005334E3">
        <w:rPr>
          <w:sz w:val="24"/>
          <w:szCs w:val="24"/>
          <w:lang w:eastAsia="en-ID"/>
        </w:rPr>
        <w:t>Putusan</w:t>
      </w:r>
      <w:proofErr w:type="spellEnd"/>
      <w:r w:rsidRPr="005334E3">
        <w:rPr>
          <w:sz w:val="24"/>
          <w:szCs w:val="24"/>
          <w:lang w:eastAsia="en-ID"/>
        </w:rPr>
        <w:t xml:space="preserve"> </w:t>
      </w:r>
      <w:proofErr w:type="spellStart"/>
      <w:r w:rsidRPr="005334E3">
        <w:rPr>
          <w:sz w:val="24"/>
          <w:szCs w:val="24"/>
          <w:lang w:eastAsia="en-ID"/>
        </w:rPr>
        <w:t>Mahkamah</w:t>
      </w:r>
      <w:proofErr w:type="spellEnd"/>
      <w:r w:rsidRPr="005334E3">
        <w:rPr>
          <w:sz w:val="24"/>
          <w:szCs w:val="24"/>
          <w:lang w:eastAsia="en-ID"/>
        </w:rPr>
        <w:t xml:space="preserve"> Agung </w:t>
      </w:r>
      <w:proofErr w:type="spellStart"/>
      <w:r w:rsidRPr="005334E3">
        <w:rPr>
          <w:sz w:val="24"/>
          <w:szCs w:val="24"/>
          <w:lang w:eastAsia="en-ID"/>
        </w:rPr>
        <w:t>Nomor</w:t>
      </w:r>
      <w:proofErr w:type="spellEnd"/>
      <w:r w:rsidRPr="005334E3">
        <w:rPr>
          <w:sz w:val="24"/>
          <w:szCs w:val="24"/>
          <w:lang w:eastAsia="en-ID"/>
        </w:rPr>
        <w:t xml:space="preserve"> 145 PK/</w:t>
      </w:r>
      <w:proofErr w:type="spellStart"/>
      <w:r w:rsidRPr="005334E3">
        <w:rPr>
          <w:sz w:val="24"/>
          <w:szCs w:val="24"/>
          <w:lang w:eastAsia="en-ID"/>
        </w:rPr>
        <w:t>Pid.Sus</w:t>
      </w:r>
      <w:proofErr w:type="spellEnd"/>
      <w:r w:rsidRPr="005334E3">
        <w:rPr>
          <w:sz w:val="24"/>
          <w:szCs w:val="24"/>
          <w:lang w:eastAsia="en-ID"/>
        </w:rPr>
        <w:t xml:space="preserve">/2016 </w:t>
      </w:r>
      <w:proofErr w:type="spellStart"/>
      <w:r w:rsidRPr="005334E3">
        <w:rPr>
          <w:sz w:val="24"/>
          <w:szCs w:val="24"/>
          <w:lang w:eastAsia="en-ID"/>
        </w:rPr>
        <w:t>menjatuhkan</w:t>
      </w:r>
      <w:proofErr w:type="spellEnd"/>
      <w:r w:rsidRPr="005334E3">
        <w:rPr>
          <w:sz w:val="24"/>
          <w:szCs w:val="24"/>
          <w:lang w:eastAsia="en-ID"/>
        </w:rPr>
        <w:t xml:space="preserve"> </w:t>
      </w:r>
      <w:proofErr w:type="spellStart"/>
      <w:r w:rsidRPr="005334E3">
        <w:rPr>
          <w:sz w:val="24"/>
          <w:szCs w:val="24"/>
          <w:lang w:eastAsia="en-ID"/>
        </w:rPr>
        <w:t>pidana</w:t>
      </w:r>
      <w:proofErr w:type="spellEnd"/>
      <w:r w:rsidRPr="005334E3">
        <w:rPr>
          <w:sz w:val="24"/>
          <w:szCs w:val="24"/>
          <w:lang w:eastAsia="en-ID"/>
        </w:rPr>
        <w:t xml:space="preserve"> </w:t>
      </w:r>
      <w:proofErr w:type="spellStart"/>
      <w:r w:rsidRPr="005334E3">
        <w:rPr>
          <w:sz w:val="24"/>
          <w:szCs w:val="24"/>
          <w:lang w:eastAsia="en-ID"/>
        </w:rPr>
        <w:t>mati</w:t>
      </w:r>
      <w:proofErr w:type="spellEnd"/>
      <w:r w:rsidRPr="005334E3">
        <w:rPr>
          <w:sz w:val="24"/>
          <w:szCs w:val="24"/>
          <w:lang w:eastAsia="en-ID"/>
        </w:rPr>
        <w:t xml:space="preserve"> </w:t>
      </w:r>
      <w:proofErr w:type="spellStart"/>
      <w:r w:rsidRPr="005334E3">
        <w:rPr>
          <w:sz w:val="24"/>
          <w:szCs w:val="24"/>
          <w:lang w:eastAsia="en-ID"/>
        </w:rPr>
        <w:t>kepada</w:t>
      </w:r>
      <w:proofErr w:type="spellEnd"/>
      <w:r w:rsidRPr="005334E3">
        <w:rPr>
          <w:sz w:val="24"/>
          <w:szCs w:val="24"/>
          <w:lang w:eastAsia="en-ID"/>
        </w:rPr>
        <w:t xml:space="preserve"> </w:t>
      </w:r>
      <w:proofErr w:type="spellStart"/>
      <w:r w:rsidRPr="005334E3">
        <w:rPr>
          <w:sz w:val="24"/>
          <w:szCs w:val="24"/>
          <w:lang w:eastAsia="en-ID"/>
        </w:rPr>
        <w:t>Fredi</w:t>
      </w:r>
      <w:proofErr w:type="spellEnd"/>
      <w:r w:rsidRPr="005334E3">
        <w:rPr>
          <w:sz w:val="24"/>
          <w:szCs w:val="24"/>
          <w:lang w:eastAsia="en-ID"/>
        </w:rPr>
        <w:t xml:space="preserve"> Budiman </w:t>
      </w:r>
      <w:proofErr w:type="spellStart"/>
      <w:r w:rsidRPr="005334E3">
        <w:rPr>
          <w:sz w:val="24"/>
          <w:szCs w:val="24"/>
          <w:lang w:eastAsia="en-ID"/>
        </w:rPr>
        <w:t>atas</w:t>
      </w:r>
      <w:proofErr w:type="spellEnd"/>
      <w:r w:rsidRPr="005334E3">
        <w:rPr>
          <w:sz w:val="24"/>
          <w:szCs w:val="24"/>
          <w:lang w:eastAsia="en-ID"/>
        </w:rPr>
        <w:t xml:space="preserve"> </w:t>
      </w:r>
      <w:proofErr w:type="spellStart"/>
      <w:r w:rsidRPr="005334E3">
        <w:rPr>
          <w:sz w:val="24"/>
          <w:szCs w:val="24"/>
          <w:lang w:eastAsia="en-ID"/>
        </w:rPr>
        <w:t>keterlibatannya</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jaringan</w:t>
      </w:r>
      <w:proofErr w:type="spellEnd"/>
      <w:r w:rsidRPr="005334E3">
        <w:rPr>
          <w:sz w:val="24"/>
          <w:szCs w:val="24"/>
          <w:lang w:eastAsia="en-ID"/>
        </w:rPr>
        <w:t xml:space="preserve"> </w:t>
      </w:r>
      <w:proofErr w:type="spellStart"/>
      <w:r w:rsidRPr="005334E3">
        <w:rPr>
          <w:sz w:val="24"/>
          <w:szCs w:val="24"/>
          <w:lang w:eastAsia="en-ID"/>
        </w:rPr>
        <w:t>narkotika</w:t>
      </w:r>
      <w:proofErr w:type="spellEnd"/>
      <w:r w:rsidRPr="005334E3">
        <w:rPr>
          <w:sz w:val="24"/>
          <w:szCs w:val="24"/>
          <w:lang w:eastAsia="en-ID"/>
        </w:rPr>
        <w:t xml:space="preserve"> </w:t>
      </w:r>
      <w:proofErr w:type="spellStart"/>
      <w:r w:rsidRPr="005334E3">
        <w:rPr>
          <w:sz w:val="24"/>
          <w:szCs w:val="24"/>
          <w:lang w:eastAsia="en-ID"/>
        </w:rPr>
        <w:t>internasional</w:t>
      </w:r>
      <w:proofErr w:type="spellEnd"/>
      <w:r w:rsidRPr="005334E3">
        <w:rPr>
          <w:sz w:val="24"/>
          <w:szCs w:val="24"/>
          <w:lang w:eastAsia="en-ID"/>
        </w:rPr>
        <w:t xml:space="preserve">. </w:t>
      </w:r>
      <w:proofErr w:type="spellStart"/>
      <w:r w:rsidRPr="005334E3">
        <w:rPr>
          <w:sz w:val="24"/>
          <w:szCs w:val="24"/>
          <w:lang w:eastAsia="en-ID"/>
        </w:rPr>
        <w:t>Jumlah</w:t>
      </w:r>
      <w:proofErr w:type="spellEnd"/>
      <w:r w:rsidRPr="005334E3">
        <w:rPr>
          <w:sz w:val="24"/>
          <w:szCs w:val="24"/>
          <w:lang w:eastAsia="en-ID"/>
        </w:rPr>
        <w:t xml:space="preserve"> </w:t>
      </w:r>
      <w:proofErr w:type="spellStart"/>
      <w:r w:rsidRPr="005334E3">
        <w:rPr>
          <w:sz w:val="24"/>
          <w:szCs w:val="24"/>
          <w:lang w:eastAsia="en-ID"/>
        </w:rPr>
        <w:t>barang</w:t>
      </w:r>
      <w:proofErr w:type="spellEnd"/>
      <w:r w:rsidRPr="005334E3">
        <w:rPr>
          <w:sz w:val="24"/>
          <w:szCs w:val="24"/>
          <w:lang w:eastAsia="en-ID"/>
        </w:rPr>
        <w:t xml:space="preserve"> </w:t>
      </w:r>
      <w:proofErr w:type="spellStart"/>
      <w:r w:rsidRPr="005334E3">
        <w:rPr>
          <w:sz w:val="24"/>
          <w:szCs w:val="24"/>
          <w:lang w:eastAsia="en-ID"/>
        </w:rPr>
        <w:t>bukti</w:t>
      </w:r>
      <w:proofErr w:type="spellEnd"/>
      <w:r w:rsidRPr="005334E3">
        <w:rPr>
          <w:sz w:val="24"/>
          <w:szCs w:val="24"/>
          <w:lang w:eastAsia="en-ID"/>
        </w:rPr>
        <w:t xml:space="preserve"> </w:t>
      </w:r>
      <w:proofErr w:type="spellStart"/>
      <w:r w:rsidRPr="005334E3">
        <w:rPr>
          <w:sz w:val="24"/>
          <w:szCs w:val="24"/>
          <w:lang w:eastAsia="en-ID"/>
        </w:rPr>
        <w:t>berupa</w:t>
      </w:r>
      <w:proofErr w:type="spellEnd"/>
      <w:r w:rsidRPr="005334E3">
        <w:rPr>
          <w:sz w:val="24"/>
          <w:szCs w:val="24"/>
          <w:lang w:eastAsia="en-ID"/>
        </w:rPr>
        <w:t xml:space="preserve"> </w:t>
      </w:r>
      <w:proofErr w:type="spellStart"/>
      <w:r w:rsidRPr="005334E3">
        <w:rPr>
          <w:sz w:val="24"/>
          <w:szCs w:val="24"/>
          <w:lang w:eastAsia="en-ID"/>
        </w:rPr>
        <w:t>lebih</w:t>
      </w:r>
      <w:proofErr w:type="spellEnd"/>
      <w:r w:rsidRPr="005334E3">
        <w:rPr>
          <w:sz w:val="24"/>
          <w:szCs w:val="24"/>
          <w:lang w:eastAsia="en-ID"/>
        </w:rPr>
        <w:t xml:space="preserve"> </w:t>
      </w:r>
      <w:proofErr w:type="spellStart"/>
      <w:r w:rsidRPr="005334E3">
        <w:rPr>
          <w:sz w:val="24"/>
          <w:szCs w:val="24"/>
          <w:lang w:eastAsia="en-ID"/>
        </w:rPr>
        <w:t>dari</w:t>
      </w:r>
      <w:proofErr w:type="spellEnd"/>
      <w:r w:rsidRPr="005334E3">
        <w:rPr>
          <w:sz w:val="24"/>
          <w:szCs w:val="24"/>
          <w:lang w:eastAsia="en-ID"/>
        </w:rPr>
        <w:t xml:space="preserve"> </w:t>
      </w:r>
      <w:proofErr w:type="spellStart"/>
      <w:r w:rsidRPr="005334E3">
        <w:rPr>
          <w:sz w:val="24"/>
          <w:szCs w:val="24"/>
          <w:lang w:eastAsia="en-ID"/>
        </w:rPr>
        <w:t>satu</w:t>
      </w:r>
      <w:proofErr w:type="spellEnd"/>
      <w:r w:rsidRPr="005334E3">
        <w:rPr>
          <w:sz w:val="24"/>
          <w:szCs w:val="24"/>
          <w:lang w:eastAsia="en-ID"/>
        </w:rPr>
        <w:t xml:space="preserve"> </w:t>
      </w:r>
      <w:proofErr w:type="spellStart"/>
      <w:r w:rsidRPr="005334E3">
        <w:rPr>
          <w:sz w:val="24"/>
          <w:szCs w:val="24"/>
          <w:lang w:eastAsia="en-ID"/>
        </w:rPr>
        <w:t>juta</w:t>
      </w:r>
      <w:proofErr w:type="spellEnd"/>
      <w:r w:rsidRPr="005334E3">
        <w:rPr>
          <w:sz w:val="24"/>
          <w:szCs w:val="24"/>
          <w:lang w:eastAsia="en-ID"/>
        </w:rPr>
        <w:t xml:space="preserve"> </w:t>
      </w:r>
      <w:proofErr w:type="spellStart"/>
      <w:r w:rsidRPr="005334E3">
        <w:rPr>
          <w:sz w:val="24"/>
          <w:szCs w:val="24"/>
          <w:lang w:eastAsia="en-ID"/>
        </w:rPr>
        <w:t>butir</w:t>
      </w:r>
      <w:proofErr w:type="spellEnd"/>
      <w:r w:rsidRPr="005334E3">
        <w:rPr>
          <w:sz w:val="24"/>
          <w:szCs w:val="24"/>
          <w:lang w:eastAsia="en-ID"/>
        </w:rPr>
        <w:t xml:space="preserve"> </w:t>
      </w:r>
      <w:proofErr w:type="spellStart"/>
      <w:r w:rsidRPr="005334E3">
        <w:rPr>
          <w:sz w:val="24"/>
          <w:szCs w:val="24"/>
          <w:lang w:eastAsia="en-ID"/>
        </w:rPr>
        <w:t>ekstasi</w:t>
      </w:r>
      <w:proofErr w:type="spellEnd"/>
      <w:r w:rsidRPr="005334E3">
        <w:rPr>
          <w:sz w:val="24"/>
          <w:szCs w:val="24"/>
          <w:lang w:eastAsia="en-ID"/>
        </w:rPr>
        <w:t xml:space="preserve"> </w:t>
      </w:r>
      <w:proofErr w:type="spellStart"/>
      <w:r w:rsidRPr="005334E3">
        <w:rPr>
          <w:sz w:val="24"/>
          <w:szCs w:val="24"/>
          <w:lang w:eastAsia="en-ID"/>
        </w:rPr>
        <w:t>menunjukkan</w:t>
      </w:r>
      <w:proofErr w:type="spellEnd"/>
      <w:r w:rsidRPr="005334E3">
        <w:rPr>
          <w:sz w:val="24"/>
          <w:szCs w:val="24"/>
          <w:lang w:eastAsia="en-ID"/>
        </w:rPr>
        <w:t xml:space="preserve"> </w:t>
      </w:r>
      <w:proofErr w:type="spellStart"/>
      <w:r w:rsidRPr="005334E3">
        <w:rPr>
          <w:sz w:val="24"/>
          <w:szCs w:val="24"/>
          <w:lang w:eastAsia="en-ID"/>
        </w:rPr>
        <w:t>skala</w:t>
      </w:r>
      <w:proofErr w:type="spellEnd"/>
      <w:r w:rsidRPr="005334E3">
        <w:rPr>
          <w:sz w:val="24"/>
          <w:szCs w:val="24"/>
          <w:lang w:eastAsia="en-ID"/>
        </w:rPr>
        <w:t xml:space="preserve"> </w:t>
      </w:r>
      <w:proofErr w:type="spellStart"/>
      <w:r w:rsidRPr="005334E3">
        <w:rPr>
          <w:sz w:val="24"/>
          <w:szCs w:val="24"/>
          <w:lang w:eastAsia="en-ID"/>
        </w:rPr>
        <w:t>kejahatan</w:t>
      </w:r>
      <w:proofErr w:type="spellEnd"/>
      <w:r w:rsidRPr="005334E3">
        <w:rPr>
          <w:sz w:val="24"/>
          <w:szCs w:val="24"/>
          <w:lang w:eastAsia="en-ID"/>
        </w:rPr>
        <w:t xml:space="preserve"> yang sangat </w:t>
      </w:r>
      <w:proofErr w:type="spellStart"/>
      <w:r w:rsidRPr="005334E3">
        <w:rPr>
          <w:sz w:val="24"/>
          <w:szCs w:val="24"/>
          <w:lang w:eastAsia="en-ID"/>
        </w:rPr>
        <w:t>besar</w:t>
      </w:r>
      <w:proofErr w:type="spellEnd"/>
      <w:r w:rsidRPr="005334E3">
        <w:rPr>
          <w:sz w:val="24"/>
          <w:szCs w:val="24"/>
          <w:lang w:eastAsia="en-ID"/>
        </w:rPr>
        <w:t xml:space="preserve"> dan </w:t>
      </w:r>
      <w:proofErr w:type="spellStart"/>
      <w:r w:rsidRPr="005334E3">
        <w:rPr>
          <w:sz w:val="24"/>
          <w:szCs w:val="24"/>
          <w:lang w:eastAsia="en-ID"/>
        </w:rPr>
        <w:t>berbahaya</w:t>
      </w:r>
      <w:proofErr w:type="spellEnd"/>
      <w:r w:rsidRPr="005334E3">
        <w:rPr>
          <w:sz w:val="24"/>
          <w:szCs w:val="24"/>
          <w:lang w:eastAsia="en-ID"/>
        </w:rPr>
        <w:t xml:space="preserve">. </w:t>
      </w:r>
      <w:proofErr w:type="spellStart"/>
      <w:r w:rsidRPr="005334E3">
        <w:rPr>
          <w:sz w:val="24"/>
          <w:szCs w:val="24"/>
          <w:lang w:eastAsia="en-ID"/>
        </w:rPr>
        <w:t>Kejahatan</w:t>
      </w:r>
      <w:proofErr w:type="spellEnd"/>
      <w:r w:rsidRPr="005334E3">
        <w:rPr>
          <w:sz w:val="24"/>
          <w:szCs w:val="24"/>
          <w:lang w:eastAsia="en-ID"/>
        </w:rPr>
        <w:t xml:space="preserve"> </w:t>
      </w:r>
      <w:proofErr w:type="spellStart"/>
      <w:r w:rsidRPr="005334E3">
        <w:rPr>
          <w:sz w:val="24"/>
          <w:szCs w:val="24"/>
          <w:lang w:eastAsia="en-ID"/>
        </w:rPr>
        <w:t>tersebut</w:t>
      </w:r>
      <w:proofErr w:type="spellEnd"/>
      <w:r w:rsidRPr="005334E3">
        <w:rPr>
          <w:sz w:val="24"/>
          <w:szCs w:val="24"/>
          <w:lang w:eastAsia="en-ID"/>
        </w:rPr>
        <w:t xml:space="preserve"> </w:t>
      </w:r>
      <w:proofErr w:type="spellStart"/>
      <w:r w:rsidRPr="005334E3">
        <w:rPr>
          <w:sz w:val="24"/>
          <w:szCs w:val="24"/>
          <w:lang w:eastAsia="en-ID"/>
        </w:rPr>
        <w:t>tidak</w:t>
      </w:r>
      <w:proofErr w:type="spellEnd"/>
      <w:r w:rsidRPr="005334E3">
        <w:rPr>
          <w:sz w:val="24"/>
          <w:szCs w:val="24"/>
          <w:lang w:eastAsia="en-ID"/>
        </w:rPr>
        <w:t xml:space="preserve"> </w:t>
      </w:r>
      <w:proofErr w:type="spellStart"/>
      <w:r w:rsidRPr="005334E3">
        <w:rPr>
          <w:sz w:val="24"/>
          <w:szCs w:val="24"/>
          <w:lang w:eastAsia="en-ID"/>
        </w:rPr>
        <w:t>hanya</w:t>
      </w:r>
      <w:proofErr w:type="spellEnd"/>
      <w:r w:rsidRPr="005334E3">
        <w:rPr>
          <w:sz w:val="24"/>
          <w:szCs w:val="24"/>
          <w:lang w:eastAsia="en-ID"/>
        </w:rPr>
        <w:t xml:space="preserve"> </w:t>
      </w:r>
      <w:proofErr w:type="spellStart"/>
      <w:r w:rsidRPr="005334E3">
        <w:rPr>
          <w:sz w:val="24"/>
          <w:szCs w:val="24"/>
          <w:lang w:eastAsia="en-ID"/>
        </w:rPr>
        <w:t>melanggar</w:t>
      </w:r>
      <w:proofErr w:type="spellEnd"/>
      <w:r w:rsidRPr="005334E3">
        <w:rPr>
          <w:sz w:val="24"/>
          <w:szCs w:val="24"/>
          <w:lang w:eastAsia="en-ID"/>
        </w:rPr>
        <w:t xml:space="preserve"> </w:t>
      </w:r>
      <w:proofErr w:type="spellStart"/>
      <w:r w:rsidRPr="005334E3">
        <w:rPr>
          <w:sz w:val="24"/>
          <w:szCs w:val="24"/>
          <w:lang w:eastAsia="en-ID"/>
        </w:rPr>
        <w:t>hukum</w:t>
      </w:r>
      <w:proofErr w:type="spellEnd"/>
      <w:r w:rsidRPr="005334E3">
        <w:rPr>
          <w:sz w:val="24"/>
          <w:szCs w:val="24"/>
          <w:lang w:eastAsia="en-ID"/>
        </w:rPr>
        <w:t xml:space="preserve">, </w:t>
      </w:r>
      <w:proofErr w:type="spellStart"/>
      <w:r w:rsidRPr="005334E3">
        <w:rPr>
          <w:sz w:val="24"/>
          <w:szCs w:val="24"/>
          <w:lang w:eastAsia="en-ID"/>
        </w:rPr>
        <w:t>tetapi</w:t>
      </w:r>
      <w:proofErr w:type="spellEnd"/>
      <w:r w:rsidRPr="005334E3">
        <w:rPr>
          <w:sz w:val="24"/>
          <w:szCs w:val="24"/>
          <w:lang w:eastAsia="en-ID"/>
        </w:rPr>
        <w:t xml:space="preserve"> juga </w:t>
      </w:r>
      <w:proofErr w:type="spellStart"/>
      <w:r w:rsidRPr="005334E3">
        <w:rPr>
          <w:sz w:val="24"/>
          <w:szCs w:val="24"/>
          <w:lang w:eastAsia="en-ID"/>
        </w:rPr>
        <w:t>berdampak</w:t>
      </w:r>
      <w:proofErr w:type="spellEnd"/>
      <w:r w:rsidRPr="005334E3">
        <w:rPr>
          <w:sz w:val="24"/>
          <w:szCs w:val="24"/>
          <w:lang w:eastAsia="en-ID"/>
        </w:rPr>
        <w:t xml:space="preserve"> </w:t>
      </w:r>
      <w:proofErr w:type="spellStart"/>
      <w:r w:rsidRPr="005334E3">
        <w:rPr>
          <w:sz w:val="24"/>
          <w:szCs w:val="24"/>
          <w:lang w:eastAsia="en-ID"/>
        </w:rPr>
        <w:t>luas</w:t>
      </w:r>
      <w:proofErr w:type="spellEnd"/>
      <w:r w:rsidRPr="005334E3">
        <w:rPr>
          <w:sz w:val="24"/>
          <w:szCs w:val="24"/>
          <w:lang w:eastAsia="en-ID"/>
        </w:rPr>
        <w:t xml:space="preserve"> </w:t>
      </w:r>
      <w:proofErr w:type="spellStart"/>
      <w:r w:rsidRPr="005334E3">
        <w:rPr>
          <w:sz w:val="24"/>
          <w:szCs w:val="24"/>
          <w:lang w:eastAsia="en-ID"/>
        </w:rPr>
        <w:t>terhadap</w:t>
      </w:r>
      <w:proofErr w:type="spellEnd"/>
      <w:r w:rsidRPr="005334E3">
        <w:rPr>
          <w:sz w:val="24"/>
          <w:szCs w:val="24"/>
          <w:lang w:eastAsia="en-ID"/>
        </w:rPr>
        <w:t xml:space="preserve"> </w:t>
      </w:r>
      <w:proofErr w:type="spellStart"/>
      <w:r w:rsidRPr="005334E3">
        <w:rPr>
          <w:sz w:val="24"/>
          <w:szCs w:val="24"/>
          <w:lang w:eastAsia="en-ID"/>
        </w:rPr>
        <w:t>keselamatan</w:t>
      </w:r>
      <w:proofErr w:type="spellEnd"/>
      <w:r w:rsidRPr="005334E3">
        <w:rPr>
          <w:sz w:val="24"/>
          <w:szCs w:val="24"/>
          <w:lang w:eastAsia="en-ID"/>
        </w:rPr>
        <w:t xml:space="preserve"> </w:t>
      </w:r>
      <w:proofErr w:type="spellStart"/>
      <w:r w:rsidRPr="005334E3">
        <w:rPr>
          <w:sz w:val="24"/>
          <w:szCs w:val="24"/>
          <w:lang w:eastAsia="en-ID"/>
        </w:rPr>
        <w:t>masyarakat</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konteks</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negara </w:t>
      </w:r>
      <w:proofErr w:type="spellStart"/>
      <w:r w:rsidRPr="005334E3">
        <w:rPr>
          <w:sz w:val="24"/>
          <w:szCs w:val="24"/>
          <w:lang w:eastAsia="en-ID"/>
        </w:rPr>
        <w:t>memiliki</w:t>
      </w:r>
      <w:proofErr w:type="spellEnd"/>
      <w:r w:rsidRPr="005334E3">
        <w:rPr>
          <w:sz w:val="24"/>
          <w:szCs w:val="24"/>
          <w:lang w:eastAsia="en-ID"/>
        </w:rPr>
        <w:t xml:space="preserve"> </w:t>
      </w:r>
      <w:proofErr w:type="spellStart"/>
      <w:r w:rsidRPr="005334E3">
        <w:rPr>
          <w:sz w:val="24"/>
          <w:szCs w:val="24"/>
          <w:lang w:eastAsia="en-ID"/>
        </w:rPr>
        <w:t>tanggung</w:t>
      </w:r>
      <w:proofErr w:type="spellEnd"/>
      <w:r w:rsidRPr="005334E3">
        <w:rPr>
          <w:sz w:val="24"/>
          <w:szCs w:val="24"/>
          <w:lang w:eastAsia="en-ID"/>
        </w:rPr>
        <w:t xml:space="preserve"> </w:t>
      </w:r>
      <w:proofErr w:type="spellStart"/>
      <w:r w:rsidRPr="005334E3">
        <w:rPr>
          <w:sz w:val="24"/>
          <w:szCs w:val="24"/>
          <w:lang w:eastAsia="en-ID"/>
        </w:rPr>
        <w:t>jawab</w:t>
      </w:r>
      <w:proofErr w:type="spellEnd"/>
      <w:r w:rsidRPr="005334E3">
        <w:rPr>
          <w:sz w:val="24"/>
          <w:szCs w:val="24"/>
          <w:lang w:eastAsia="en-ID"/>
        </w:rPr>
        <w:t xml:space="preserve"> </w:t>
      </w:r>
      <w:proofErr w:type="spellStart"/>
      <w:r w:rsidRPr="005334E3">
        <w:rPr>
          <w:sz w:val="24"/>
          <w:szCs w:val="24"/>
          <w:lang w:eastAsia="en-ID"/>
        </w:rPr>
        <w:lastRenderedPageBreak/>
        <w:t>untuk</w:t>
      </w:r>
      <w:proofErr w:type="spellEnd"/>
      <w:r w:rsidRPr="005334E3">
        <w:rPr>
          <w:sz w:val="24"/>
          <w:szCs w:val="24"/>
          <w:lang w:eastAsia="en-ID"/>
        </w:rPr>
        <w:t xml:space="preserve"> </w:t>
      </w:r>
      <w:proofErr w:type="spellStart"/>
      <w:r w:rsidRPr="005334E3">
        <w:rPr>
          <w:sz w:val="24"/>
          <w:szCs w:val="24"/>
          <w:lang w:eastAsia="en-ID"/>
        </w:rPr>
        <w:t>melindungi</w:t>
      </w:r>
      <w:proofErr w:type="spellEnd"/>
      <w:r w:rsidRPr="005334E3">
        <w:rPr>
          <w:sz w:val="24"/>
          <w:szCs w:val="24"/>
          <w:lang w:eastAsia="en-ID"/>
        </w:rPr>
        <w:t xml:space="preserve">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hidup</w:t>
      </w:r>
      <w:proofErr w:type="spellEnd"/>
      <w:r w:rsidRPr="005334E3">
        <w:rPr>
          <w:sz w:val="24"/>
          <w:szCs w:val="24"/>
          <w:lang w:eastAsia="en-ID"/>
        </w:rPr>
        <w:t xml:space="preserve"> </w:t>
      </w:r>
      <w:proofErr w:type="spellStart"/>
      <w:r w:rsidRPr="005334E3">
        <w:rPr>
          <w:sz w:val="24"/>
          <w:szCs w:val="24"/>
          <w:lang w:eastAsia="en-ID"/>
        </w:rPr>
        <w:t>rakyat</w:t>
      </w:r>
      <w:proofErr w:type="spellEnd"/>
      <w:r w:rsidRPr="005334E3">
        <w:rPr>
          <w:sz w:val="24"/>
          <w:szCs w:val="24"/>
          <w:lang w:eastAsia="en-ID"/>
        </w:rPr>
        <w:t xml:space="preserve"> </w:t>
      </w:r>
      <w:proofErr w:type="spellStart"/>
      <w:r w:rsidRPr="005334E3">
        <w:rPr>
          <w:sz w:val="24"/>
          <w:szCs w:val="24"/>
          <w:lang w:eastAsia="en-ID"/>
        </w:rPr>
        <w:t>dari</w:t>
      </w:r>
      <w:proofErr w:type="spellEnd"/>
      <w:r w:rsidRPr="005334E3">
        <w:rPr>
          <w:sz w:val="24"/>
          <w:szCs w:val="24"/>
          <w:lang w:eastAsia="en-ID"/>
        </w:rPr>
        <w:t xml:space="preserve"> </w:t>
      </w:r>
      <w:proofErr w:type="spellStart"/>
      <w:r w:rsidRPr="005334E3">
        <w:rPr>
          <w:sz w:val="24"/>
          <w:szCs w:val="24"/>
          <w:lang w:eastAsia="en-ID"/>
        </w:rPr>
        <w:t>ancaman</w:t>
      </w:r>
      <w:proofErr w:type="spellEnd"/>
      <w:r w:rsidRPr="005334E3">
        <w:rPr>
          <w:sz w:val="24"/>
          <w:szCs w:val="24"/>
          <w:lang w:eastAsia="en-ID"/>
        </w:rPr>
        <w:t xml:space="preserve"> </w:t>
      </w:r>
      <w:proofErr w:type="spellStart"/>
      <w:r w:rsidRPr="005334E3">
        <w:rPr>
          <w:sz w:val="24"/>
          <w:szCs w:val="24"/>
          <w:lang w:eastAsia="en-ID"/>
        </w:rPr>
        <w:t>narkotika</w:t>
      </w:r>
      <w:proofErr w:type="spellEnd"/>
      <w:r w:rsidRPr="005334E3">
        <w:rPr>
          <w:sz w:val="24"/>
          <w:szCs w:val="24"/>
          <w:lang w:eastAsia="en-ID"/>
        </w:rPr>
        <w:t xml:space="preserve">. Oleh </w:t>
      </w:r>
      <w:proofErr w:type="spellStart"/>
      <w:r w:rsidRPr="005334E3">
        <w:rPr>
          <w:sz w:val="24"/>
          <w:szCs w:val="24"/>
          <w:lang w:eastAsia="en-ID"/>
        </w:rPr>
        <w:t>karena</w:t>
      </w:r>
      <w:proofErr w:type="spellEnd"/>
      <w:r w:rsidRPr="005334E3">
        <w:rPr>
          <w:sz w:val="24"/>
          <w:szCs w:val="24"/>
          <w:lang w:eastAsia="en-ID"/>
        </w:rPr>
        <w:t xml:space="preserve"> </w:t>
      </w:r>
      <w:proofErr w:type="spellStart"/>
      <w:r w:rsidRPr="005334E3">
        <w:rPr>
          <w:sz w:val="24"/>
          <w:szCs w:val="24"/>
          <w:lang w:eastAsia="en-ID"/>
        </w:rPr>
        <w:t>itu</w:t>
      </w:r>
      <w:proofErr w:type="spellEnd"/>
      <w:r w:rsidRPr="005334E3">
        <w:rPr>
          <w:sz w:val="24"/>
          <w:szCs w:val="24"/>
          <w:lang w:eastAsia="en-ID"/>
        </w:rPr>
        <w:t xml:space="preserve">, </w:t>
      </w:r>
      <w:proofErr w:type="spellStart"/>
      <w:r w:rsidRPr="005334E3">
        <w:rPr>
          <w:sz w:val="24"/>
          <w:szCs w:val="24"/>
          <w:lang w:eastAsia="en-ID"/>
        </w:rPr>
        <w:t>penerapan</w:t>
      </w:r>
      <w:proofErr w:type="spellEnd"/>
      <w:r w:rsidRPr="005334E3">
        <w:rPr>
          <w:sz w:val="24"/>
          <w:szCs w:val="24"/>
          <w:lang w:eastAsia="en-ID"/>
        </w:rPr>
        <w:t xml:space="preserve"> </w:t>
      </w:r>
      <w:proofErr w:type="spellStart"/>
      <w:r w:rsidRPr="005334E3">
        <w:rPr>
          <w:sz w:val="24"/>
          <w:szCs w:val="24"/>
          <w:lang w:eastAsia="en-ID"/>
        </w:rPr>
        <w:t>hukuman</w:t>
      </w:r>
      <w:proofErr w:type="spellEnd"/>
      <w:r w:rsidRPr="005334E3">
        <w:rPr>
          <w:sz w:val="24"/>
          <w:szCs w:val="24"/>
          <w:lang w:eastAsia="en-ID"/>
        </w:rPr>
        <w:t xml:space="preserve"> </w:t>
      </w:r>
      <w:proofErr w:type="spellStart"/>
      <w:r w:rsidRPr="005334E3">
        <w:rPr>
          <w:sz w:val="24"/>
          <w:szCs w:val="24"/>
          <w:lang w:eastAsia="en-ID"/>
        </w:rPr>
        <w:t>mati</w:t>
      </w:r>
      <w:proofErr w:type="spellEnd"/>
      <w:r w:rsidRPr="005334E3">
        <w:rPr>
          <w:sz w:val="24"/>
          <w:szCs w:val="24"/>
          <w:lang w:eastAsia="en-ID"/>
        </w:rPr>
        <w:t xml:space="preserve"> </w:t>
      </w:r>
      <w:proofErr w:type="spellStart"/>
      <w:r w:rsidRPr="005334E3">
        <w:rPr>
          <w:sz w:val="24"/>
          <w:szCs w:val="24"/>
          <w:lang w:eastAsia="en-ID"/>
        </w:rPr>
        <w:t>dilihat</w:t>
      </w:r>
      <w:proofErr w:type="spellEnd"/>
      <w:r w:rsidRPr="005334E3">
        <w:rPr>
          <w:sz w:val="24"/>
          <w:szCs w:val="24"/>
          <w:lang w:eastAsia="en-ID"/>
        </w:rPr>
        <w:t xml:space="preserve"> </w:t>
      </w:r>
      <w:proofErr w:type="spellStart"/>
      <w:r w:rsidRPr="005334E3">
        <w:rPr>
          <w:sz w:val="24"/>
          <w:szCs w:val="24"/>
          <w:lang w:eastAsia="en-ID"/>
        </w:rPr>
        <w:t>sebagai</w:t>
      </w:r>
      <w:proofErr w:type="spellEnd"/>
      <w:r w:rsidRPr="005334E3">
        <w:rPr>
          <w:sz w:val="24"/>
          <w:szCs w:val="24"/>
          <w:lang w:eastAsia="en-ID"/>
        </w:rPr>
        <w:t xml:space="preserve"> </w:t>
      </w:r>
      <w:proofErr w:type="spellStart"/>
      <w:r w:rsidRPr="005334E3">
        <w:rPr>
          <w:sz w:val="24"/>
          <w:szCs w:val="24"/>
          <w:lang w:eastAsia="en-ID"/>
        </w:rPr>
        <w:t>upaya</w:t>
      </w:r>
      <w:proofErr w:type="spellEnd"/>
      <w:r w:rsidRPr="005334E3">
        <w:rPr>
          <w:sz w:val="24"/>
          <w:szCs w:val="24"/>
          <w:lang w:eastAsia="en-ID"/>
        </w:rPr>
        <w:t xml:space="preserve"> </w:t>
      </w:r>
      <w:proofErr w:type="spellStart"/>
      <w:r w:rsidRPr="005334E3">
        <w:rPr>
          <w:sz w:val="24"/>
          <w:szCs w:val="24"/>
          <w:lang w:eastAsia="en-ID"/>
        </w:rPr>
        <w:t>perlindungan</w:t>
      </w:r>
      <w:proofErr w:type="spellEnd"/>
      <w:r w:rsidRPr="005334E3">
        <w:rPr>
          <w:sz w:val="24"/>
          <w:szCs w:val="24"/>
          <w:lang w:eastAsia="en-ID"/>
        </w:rPr>
        <w:t xml:space="preserve">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hidup</w:t>
      </w:r>
      <w:proofErr w:type="spellEnd"/>
      <w:r w:rsidRPr="005334E3">
        <w:rPr>
          <w:sz w:val="24"/>
          <w:szCs w:val="24"/>
          <w:lang w:eastAsia="en-ID"/>
        </w:rPr>
        <w:t xml:space="preserve"> </w:t>
      </w:r>
      <w:proofErr w:type="spellStart"/>
      <w:r w:rsidRPr="005334E3">
        <w:rPr>
          <w:sz w:val="24"/>
          <w:szCs w:val="24"/>
          <w:lang w:eastAsia="en-ID"/>
        </w:rPr>
        <w:t>kolektif</w:t>
      </w:r>
      <w:proofErr w:type="spellEnd"/>
      <w:r w:rsidRPr="005334E3">
        <w:rPr>
          <w:sz w:val="24"/>
          <w:szCs w:val="24"/>
          <w:lang w:eastAsia="en-ID"/>
        </w:rPr>
        <w:t>.</w:t>
      </w:r>
      <w:r w:rsidRPr="005334E3">
        <w:rPr>
          <w:rStyle w:val="ReferensiCatatanKaki"/>
          <w:lang w:eastAsia="en-ID"/>
        </w:rPr>
        <w:footnoteReference w:id="13"/>
      </w:r>
      <w:r>
        <w:rPr>
          <w:sz w:val="24"/>
          <w:szCs w:val="24"/>
          <w:lang w:eastAsia="en-ID"/>
        </w:rPr>
        <w:t xml:space="preserve"> </w:t>
      </w:r>
    </w:p>
    <w:p w14:paraId="3E778AD0" w14:textId="77777777" w:rsidR="008F0D2F" w:rsidRDefault="008F0D2F" w:rsidP="008F0D2F">
      <w:pPr>
        <w:spacing w:line="360" w:lineRule="auto"/>
        <w:ind w:firstLine="567"/>
        <w:jc w:val="both"/>
        <w:rPr>
          <w:sz w:val="24"/>
          <w:szCs w:val="24"/>
          <w:lang w:eastAsia="en-ID"/>
        </w:rPr>
      </w:pP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untuk</w:t>
      </w:r>
      <w:proofErr w:type="spellEnd"/>
      <w:r w:rsidRPr="005334E3">
        <w:rPr>
          <w:sz w:val="24"/>
          <w:szCs w:val="24"/>
          <w:lang w:eastAsia="en-ID"/>
        </w:rPr>
        <w:t xml:space="preserve"> </w:t>
      </w:r>
      <w:proofErr w:type="spellStart"/>
      <w:r w:rsidRPr="005334E3">
        <w:rPr>
          <w:sz w:val="24"/>
          <w:szCs w:val="24"/>
          <w:lang w:eastAsia="en-ID"/>
        </w:rPr>
        <w:t>hidup</w:t>
      </w:r>
      <w:proofErr w:type="spellEnd"/>
      <w:r w:rsidRPr="005334E3">
        <w:rPr>
          <w:sz w:val="24"/>
          <w:szCs w:val="24"/>
          <w:lang w:eastAsia="en-ID"/>
        </w:rPr>
        <w:t xml:space="preserve"> </w:t>
      </w:r>
      <w:proofErr w:type="spellStart"/>
      <w:r w:rsidRPr="005334E3">
        <w:rPr>
          <w:sz w:val="24"/>
          <w:szCs w:val="24"/>
          <w:lang w:eastAsia="en-ID"/>
        </w:rPr>
        <w:t>memang</w:t>
      </w:r>
      <w:proofErr w:type="spellEnd"/>
      <w:r w:rsidRPr="005334E3">
        <w:rPr>
          <w:sz w:val="24"/>
          <w:szCs w:val="24"/>
          <w:lang w:eastAsia="en-ID"/>
        </w:rPr>
        <w:t xml:space="preserve"> </w:t>
      </w:r>
      <w:proofErr w:type="spellStart"/>
      <w:r w:rsidRPr="005334E3">
        <w:rPr>
          <w:sz w:val="24"/>
          <w:szCs w:val="24"/>
          <w:lang w:eastAsia="en-ID"/>
        </w:rPr>
        <w:t>merupakan</w:t>
      </w:r>
      <w:proofErr w:type="spellEnd"/>
      <w:r w:rsidRPr="005334E3">
        <w:rPr>
          <w:sz w:val="24"/>
          <w:szCs w:val="24"/>
          <w:lang w:eastAsia="en-ID"/>
        </w:rPr>
        <w:t xml:space="preserve"> </w:t>
      </w:r>
      <w:proofErr w:type="spellStart"/>
      <w:r w:rsidRPr="005334E3">
        <w:rPr>
          <w:sz w:val="24"/>
          <w:szCs w:val="24"/>
          <w:lang w:eastAsia="en-ID"/>
        </w:rPr>
        <w:t>bagian</w:t>
      </w:r>
      <w:proofErr w:type="spellEnd"/>
      <w:r w:rsidRPr="005334E3">
        <w:rPr>
          <w:sz w:val="24"/>
          <w:szCs w:val="24"/>
          <w:lang w:eastAsia="en-ID"/>
        </w:rPr>
        <w:t xml:space="preserve"> </w:t>
      </w:r>
      <w:proofErr w:type="spellStart"/>
      <w:r w:rsidRPr="005334E3">
        <w:rPr>
          <w:sz w:val="24"/>
          <w:szCs w:val="24"/>
          <w:lang w:eastAsia="en-ID"/>
        </w:rPr>
        <w:t>dari</w:t>
      </w:r>
      <w:proofErr w:type="spellEnd"/>
      <w:r w:rsidRPr="005334E3">
        <w:rPr>
          <w:sz w:val="24"/>
          <w:szCs w:val="24"/>
          <w:lang w:eastAsia="en-ID"/>
        </w:rPr>
        <w:t xml:space="preserve">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asasi</w:t>
      </w:r>
      <w:proofErr w:type="spellEnd"/>
      <w:r w:rsidRPr="005334E3">
        <w:rPr>
          <w:sz w:val="24"/>
          <w:szCs w:val="24"/>
          <w:lang w:eastAsia="en-ID"/>
        </w:rPr>
        <w:t xml:space="preserve"> </w:t>
      </w:r>
      <w:proofErr w:type="spellStart"/>
      <w:r w:rsidRPr="005334E3">
        <w:rPr>
          <w:sz w:val="24"/>
          <w:szCs w:val="24"/>
          <w:lang w:eastAsia="en-ID"/>
        </w:rPr>
        <w:t>manusia</w:t>
      </w:r>
      <w:proofErr w:type="spellEnd"/>
      <w:r w:rsidRPr="005334E3">
        <w:rPr>
          <w:sz w:val="24"/>
          <w:szCs w:val="24"/>
          <w:lang w:eastAsia="en-ID"/>
        </w:rPr>
        <w:t xml:space="preserve"> yang </w:t>
      </w:r>
      <w:proofErr w:type="spellStart"/>
      <w:r w:rsidRPr="005334E3">
        <w:rPr>
          <w:sz w:val="24"/>
          <w:szCs w:val="24"/>
          <w:lang w:eastAsia="en-ID"/>
        </w:rPr>
        <w:t>dijamin</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konstitusi</w:t>
      </w:r>
      <w:proofErr w:type="spellEnd"/>
      <w:r w:rsidRPr="005334E3">
        <w:rPr>
          <w:sz w:val="24"/>
          <w:szCs w:val="24"/>
          <w:lang w:eastAsia="en-ID"/>
        </w:rPr>
        <w:t xml:space="preserve"> dan </w:t>
      </w:r>
      <w:proofErr w:type="spellStart"/>
      <w:r w:rsidRPr="005334E3">
        <w:rPr>
          <w:sz w:val="24"/>
          <w:szCs w:val="24"/>
          <w:lang w:eastAsia="en-ID"/>
        </w:rPr>
        <w:t>hukum</w:t>
      </w:r>
      <w:proofErr w:type="spellEnd"/>
      <w:r w:rsidRPr="005334E3">
        <w:rPr>
          <w:sz w:val="24"/>
          <w:szCs w:val="24"/>
          <w:lang w:eastAsia="en-ID"/>
        </w:rPr>
        <w:t xml:space="preserve"> </w:t>
      </w:r>
      <w:proofErr w:type="spellStart"/>
      <w:r w:rsidRPr="005334E3">
        <w:rPr>
          <w:sz w:val="24"/>
          <w:szCs w:val="24"/>
          <w:lang w:eastAsia="en-ID"/>
        </w:rPr>
        <w:t>internasional</w:t>
      </w:r>
      <w:proofErr w:type="spellEnd"/>
      <w:r w:rsidRPr="005334E3">
        <w:rPr>
          <w:sz w:val="24"/>
          <w:szCs w:val="24"/>
          <w:lang w:eastAsia="en-ID"/>
        </w:rPr>
        <w:t xml:space="preserve">. </w:t>
      </w:r>
      <w:proofErr w:type="spellStart"/>
      <w:r w:rsidRPr="005334E3">
        <w:rPr>
          <w:sz w:val="24"/>
          <w:szCs w:val="24"/>
          <w:lang w:eastAsia="en-ID"/>
        </w:rPr>
        <w:t>Namun</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keadaan</w:t>
      </w:r>
      <w:proofErr w:type="spellEnd"/>
      <w:r w:rsidRPr="005334E3">
        <w:rPr>
          <w:sz w:val="24"/>
          <w:szCs w:val="24"/>
          <w:lang w:eastAsia="en-ID"/>
        </w:rPr>
        <w:t xml:space="preserve"> </w:t>
      </w:r>
      <w:proofErr w:type="spellStart"/>
      <w:r w:rsidRPr="005334E3">
        <w:rPr>
          <w:sz w:val="24"/>
          <w:szCs w:val="24"/>
          <w:lang w:eastAsia="en-ID"/>
        </w:rPr>
        <w:t>tertentu</w:t>
      </w:r>
      <w:proofErr w:type="spellEnd"/>
      <w:r w:rsidRPr="005334E3">
        <w:rPr>
          <w:sz w:val="24"/>
          <w:szCs w:val="24"/>
          <w:lang w:eastAsia="en-ID"/>
        </w:rPr>
        <w:t xml:space="preserve">,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tersebut</w:t>
      </w:r>
      <w:proofErr w:type="spellEnd"/>
      <w:r w:rsidRPr="005334E3">
        <w:rPr>
          <w:sz w:val="24"/>
          <w:szCs w:val="24"/>
          <w:lang w:eastAsia="en-ID"/>
        </w:rPr>
        <w:t xml:space="preserve"> </w:t>
      </w:r>
      <w:proofErr w:type="spellStart"/>
      <w:r w:rsidRPr="005334E3">
        <w:rPr>
          <w:sz w:val="24"/>
          <w:szCs w:val="24"/>
          <w:lang w:eastAsia="en-ID"/>
        </w:rPr>
        <w:t>dapat</w:t>
      </w:r>
      <w:proofErr w:type="spellEnd"/>
      <w:r w:rsidRPr="005334E3">
        <w:rPr>
          <w:sz w:val="24"/>
          <w:szCs w:val="24"/>
          <w:lang w:eastAsia="en-ID"/>
        </w:rPr>
        <w:t xml:space="preserve"> </w:t>
      </w:r>
      <w:proofErr w:type="spellStart"/>
      <w:r w:rsidRPr="005334E3">
        <w:rPr>
          <w:sz w:val="24"/>
          <w:szCs w:val="24"/>
          <w:lang w:eastAsia="en-ID"/>
        </w:rPr>
        <w:t>dibatasi</w:t>
      </w:r>
      <w:proofErr w:type="spellEnd"/>
      <w:r w:rsidRPr="005334E3">
        <w:rPr>
          <w:sz w:val="24"/>
          <w:szCs w:val="24"/>
          <w:lang w:eastAsia="en-ID"/>
        </w:rPr>
        <w:t xml:space="preserve"> oleh negara demi </w:t>
      </w:r>
      <w:proofErr w:type="spellStart"/>
      <w:r w:rsidRPr="005334E3">
        <w:rPr>
          <w:sz w:val="24"/>
          <w:szCs w:val="24"/>
          <w:lang w:eastAsia="en-ID"/>
        </w:rPr>
        <w:t>kepentingan</w:t>
      </w:r>
      <w:proofErr w:type="spellEnd"/>
      <w:r w:rsidRPr="005334E3">
        <w:rPr>
          <w:sz w:val="24"/>
          <w:szCs w:val="24"/>
          <w:lang w:eastAsia="en-ID"/>
        </w:rPr>
        <w:t xml:space="preserve"> </w:t>
      </w:r>
      <w:proofErr w:type="spellStart"/>
      <w:r w:rsidRPr="005334E3">
        <w:rPr>
          <w:sz w:val="24"/>
          <w:szCs w:val="24"/>
          <w:lang w:eastAsia="en-ID"/>
        </w:rPr>
        <w:t>umum</w:t>
      </w:r>
      <w:proofErr w:type="spellEnd"/>
      <w:r w:rsidRPr="005334E3">
        <w:rPr>
          <w:sz w:val="24"/>
          <w:szCs w:val="24"/>
          <w:lang w:eastAsia="en-ID"/>
        </w:rPr>
        <w:t xml:space="preserve"> dan </w:t>
      </w:r>
      <w:proofErr w:type="spellStart"/>
      <w:r w:rsidRPr="005334E3">
        <w:rPr>
          <w:sz w:val="24"/>
          <w:szCs w:val="24"/>
          <w:lang w:eastAsia="en-ID"/>
        </w:rPr>
        <w:t>keselamatan</w:t>
      </w:r>
      <w:proofErr w:type="spellEnd"/>
      <w:r w:rsidRPr="005334E3">
        <w:rPr>
          <w:sz w:val="24"/>
          <w:szCs w:val="24"/>
          <w:lang w:eastAsia="en-ID"/>
        </w:rPr>
        <w:t xml:space="preserve"> </w:t>
      </w:r>
      <w:proofErr w:type="spellStart"/>
      <w:r w:rsidRPr="005334E3">
        <w:rPr>
          <w:sz w:val="24"/>
          <w:szCs w:val="24"/>
          <w:lang w:eastAsia="en-ID"/>
        </w:rPr>
        <w:t>publik</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perkara</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negara </w:t>
      </w:r>
      <w:proofErr w:type="spellStart"/>
      <w:r w:rsidRPr="005334E3">
        <w:rPr>
          <w:sz w:val="24"/>
          <w:szCs w:val="24"/>
          <w:lang w:eastAsia="en-ID"/>
        </w:rPr>
        <w:t>melalui</w:t>
      </w:r>
      <w:proofErr w:type="spellEnd"/>
      <w:r w:rsidRPr="005334E3">
        <w:rPr>
          <w:sz w:val="24"/>
          <w:szCs w:val="24"/>
          <w:lang w:eastAsia="en-ID"/>
        </w:rPr>
        <w:t xml:space="preserve"> </w:t>
      </w:r>
      <w:proofErr w:type="spellStart"/>
      <w:r w:rsidRPr="005334E3">
        <w:rPr>
          <w:sz w:val="24"/>
          <w:szCs w:val="24"/>
          <w:lang w:eastAsia="en-ID"/>
        </w:rPr>
        <w:t>pengadilan</w:t>
      </w:r>
      <w:proofErr w:type="spellEnd"/>
      <w:r w:rsidRPr="005334E3">
        <w:rPr>
          <w:sz w:val="24"/>
          <w:szCs w:val="24"/>
          <w:lang w:eastAsia="en-ID"/>
        </w:rPr>
        <w:t xml:space="preserve"> </w:t>
      </w:r>
      <w:proofErr w:type="spellStart"/>
      <w:r w:rsidRPr="005334E3">
        <w:rPr>
          <w:sz w:val="24"/>
          <w:szCs w:val="24"/>
          <w:lang w:eastAsia="en-ID"/>
        </w:rPr>
        <w:t>telah</w:t>
      </w:r>
      <w:proofErr w:type="spellEnd"/>
      <w:r w:rsidRPr="005334E3">
        <w:rPr>
          <w:sz w:val="24"/>
          <w:szCs w:val="24"/>
          <w:lang w:eastAsia="en-ID"/>
        </w:rPr>
        <w:t xml:space="preserve"> </w:t>
      </w:r>
      <w:proofErr w:type="spellStart"/>
      <w:r w:rsidRPr="005334E3">
        <w:rPr>
          <w:sz w:val="24"/>
          <w:szCs w:val="24"/>
          <w:lang w:eastAsia="en-ID"/>
        </w:rPr>
        <w:t>melakukan</w:t>
      </w:r>
      <w:proofErr w:type="spellEnd"/>
      <w:r w:rsidRPr="005334E3">
        <w:rPr>
          <w:sz w:val="24"/>
          <w:szCs w:val="24"/>
          <w:lang w:eastAsia="en-ID"/>
        </w:rPr>
        <w:t xml:space="preserve"> proses </w:t>
      </w:r>
      <w:proofErr w:type="spellStart"/>
      <w:r w:rsidRPr="005334E3">
        <w:rPr>
          <w:sz w:val="24"/>
          <w:szCs w:val="24"/>
          <w:lang w:eastAsia="en-ID"/>
        </w:rPr>
        <w:t>hukum</w:t>
      </w:r>
      <w:proofErr w:type="spellEnd"/>
      <w:r w:rsidRPr="005334E3">
        <w:rPr>
          <w:sz w:val="24"/>
          <w:szCs w:val="24"/>
          <w:lang w:eastAsia="en-ID"/>
        </w:rPr>
        <w:t xml:space="preserve"> yang </w:t>
      </w:r>
      <w:proofErr w:type="spellStart"/>
      <w:r w:rsidRPr="005334E3">
        <w:rPr>
          <w:sz w:val="24"/>
          <w:szCs w:val="24"/>
          <w:lang w:eastAsia="en-ID"/>
        </w:rPr>
        <w:t>sah</w:t>
      </w:r>
      <w:proofErr w:type="spellEnd"/>
      <w:r w:rsidRPr="005334E3">
        <w:rPr>
          <w:sz w:val="24"/>
          <w:szCs w:val="24"/>
          <w:lang w:eastAsia="en-ID"/>
        </w:rPr>
        <w:t xml:space="preserve"> </w:t>
      </w:r>
      <w:proofErr w:type="spellStart"/>
      <w:r w:rsidRPr="005334E3">
        <w:rPr>
          <w:sz w:val="24"/>
          <w:szCs w:val="24"/>
          <w:lang w:eastAsia="en-ID"/>
        </w:rPr>
        <w:t>sebelum</w:t>
      </w:r>
      <w:proofErr w:type="spellEnd"/>
      <w:r w:rsidRPr="005334E3">
        <w:rPr>
          <w:sz w:val="24"/>
          <w:szCs w:val="24"/>
          <w:lang w:eastAsia="en-ID"/>
        </w:rPr>
        <w:t xml:space="preserve"> </w:t>
      </w:r>
      <w:proofErr w:type="spellStart"/>
      <w:r w:rsidRPr="005334E3">
        <w:rPr>
          <w:sz w:val="24"/>
          <w:szCs w:val="24"/>
          <w:lang w:eastAsia="en-ID"/>
        </w:rPr>
        <w:t>menjatuhkan</w:t>
      </w:r>
      <w:proofErr w:type="spellEnd"/>
      <w:r w:rsidRPr="005334E3">
        <w:rPr>
          <w:sz w:val="24"/>
          <w:szCs w:val="24"/>
          <w:lang w:eastAsia="en-ID"/>
        </w:rPr>
        <w:t xml:space="preserve"> </w:t>
      </w:r>
      <w:proofErr w:type="spellStart"/>
      <w:r w:rsidRPr="005334E3">
        <w:rPr>
          <w:sz w:val="24"/>
          <w:szCs w:val="24"/>
          <w:lang w:eastAsia="en-ID"/>
        </w:rPr>
        <w:t>hukuman</w:t>
      </w:r>
      <w:proofErr w:type="spellEnd"/>
      <w:r w:rsidRPr="005334E3">
        <w:rPr>
          <w:sz w:val="24"/>
          <w:szCs w:val="24"/>
          <w:lang w:eastAsia="en-ID"/>
        </w:rPr>
        <w:t xml:space="preserve"> </w:t>
      </w:r>
      <w:proofErr w:type="spellStart"/>
      <w:r w:rsidRPr="005334E3">
        <w:rPr>
          <w:sz w:val="24"/>
          <w:szCs w:val="24"/>
          <w:lang w:eastAsia="en-ID"/>
        </w:rPr>
        <w:t>mati</w:t>
      </w:r>
      <w:proofErr w:type="spellEnd"/>
      <w:r w:rsidRPr="005334E3">
        <w:rPr>
          <w:sz w:val="24"/>
          <w:szCs w:val="24"/>
          <w:lang w:eastAsia="en-ID"/>
        </w:rPr>
        <w:t xml:space="preserve">. Proses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menunjukkan</w:t>
      </w:r>
      <w:proofErr w:type="spellEnd"/>
      <w:r w:rsidRPr="005334E3">
        <w:rPr>
          <w:sz w:val="24"/>
          <w:szCs w:val="24"/>
          <w:lang w:eastAsia="en-ID"/>
        </w:rPr>
        <w:t xml:space="preserve"> </w:t>
      </w:r>
      <w:proofErr w:type="spellStart"/>
      <w:r w:rsidRPr="005334E3">
        <w:rPr>
          <w:sz w:val="24"/>
          <w:szCs w:val="24"/>
          <w:lang w:eastAsia="en-ID"/>
        </w:rPr>
        <w:t>bahwa</w:t>
      </w:r>
      <w:proofErr w:type="spellEnd"/>
      <w:r w:rsidRPr="005334E3">
        <w:rPr>
          <w:sz w:val="24"/>
          <w:szCs w:val="24"/>
          <w:lang w:eastAsia="en-ID"/>
        </w:rPr>
        <w:t xml:space="preserve"> </w:t>
      </w:r>
      <w:proofErr w:type="spellStart"/>
      <w:r w:rsidRPr="005334E3">
        <w:rPr>
          <w:sz w:val="24"/>
          <w:szCs w:val="24"/>
          <w:lang w:eastAsia="en-ID"/>
        </w:rPr>
        <w:t>penghormatan</w:t>
      </w:r>
      <w:proofErr w:type="spellEnd"/>
      <w:r w:rsidRPr="005334E3">
        <w:rPr>
          <w:sz w:val="24"/>
          <w:szCs w:val="24"/>
          <w:lang w:eastAsia="en-ID"/>
        </w:rPr>
        <w:t xml:space="preserve"> </w:t>
      </w:r>
      <w:proofErr w:type="spellStart"/>
      <w:r w:rsidRPr="005334E3">
        <w:rPr>
          <w:sz w:val="24"/>
          <w:szCs w:val="24"/>
          <w:lang w:eastAsia="en-ID"/>
        </w:rPr>
        <w:t>terhadap</w:t>
      </w:r>
      <w:proofErr w:type="spellEnd"/>
      <w:r w:rsidRPr="005334E3">
        <w:rPr>
          <w:sz w:val="24"/>
          <w:szCs w:val="24"/>
          <w:lang w:eastAsia="en-ID"/>
        </w:rPr>
        <w:t xml:space="preserve"> HAM </w:t>
      </w:r>
      <w:proofErr w:type="spellStart"/>
      <w:r w:rsidRPr="005334E3">
        <w:rPr>
          <w:sz w:val="24"/>
          <w:szCs w:val="24"/>
          <w:lang w:eastAsia="en-ID"/>
        </w:rPr>
        <w:t>tetap</w:t>
      </w:r>
      <w:proofErr w:type="spellEnd"/>
      <w:r w:rsidRPr="005334E3">
        <w:rPr>
          <w:sz w:val="24"/>
          <w:szCs w:val="24"/>
          <w:lang w:eastAsia="en-ID"/>
        </w:rPr>
        <w:t xml:space="preserve"> </w:t>
      </w:r>
      <w:proofErr w:type="spellStart"/>
      <w:r w:rsidRPr="005334E3">
        <w:rPr>
          <w:sz w:val="24"/>
          <w:szCs w:val="24"/>
          <w:lang w:eastAsia="en-ID"/>
        </w:rPr>
        <w:t>diperhatikan</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sistem</w:t>
      </w:r>
      <w:proofErr w:type="spellEnd"/>
      <w:r w:rsidRPr="005334E3">
        <w:rPr>
          <w:sz w:val="24"/>
          <w:szCs w:val="24"/>
          <w:lang w:eastAsia="en-ID"/>
        </w:rPr>
        <w:t xml:space="preserve"> </w:t>
      </w:r>
      <w:proofErr w:type="spellStart"/>
      <w:r w:rsidRPr="005334E3">
        <w:rPr>
          <w:sz w:val="24"/>
          <w:szCs w:val="24"/>
          <w:lang w:eastAsia="en-ID"/>
        </w:rPr>
        <w:t>peradilan</w:t>
      </w:r>
      <w:proofErr w:type="spellEnd"/>
      <w:r w:rsidRPr="005334E3">
        <w:rPr>
          <w:sz w:val="24"/>
          <w:szCs w:val="24"/>
          <w:lang w:eastAsia="en-ID"/>
        </w:rPr>
        <w:t xml:space="preserve"> </w:t>
      </w:r>
      <w:proofErr w:type="spellStart"/>
      <w:r w:rsidRPr="005334E3">
        <w:rPr>
          <w:sz w:val="24"/>
          <w:szCs w:val="24"/>
          <w:lang w:eastAsia="en-ID"/>
        </w:rPr>
        <w:t>pidana</w:t>
      </w:r>
      <w:proofErr w:type="spellEnd"/>
      <w:r w:rsidRPr="005334E3">
        <w:rPr>
          <w:sz w:val="24"/>
          <w:szCs w:val="24"/>
          <w:lang w:eastAsia="en-ID"/>
        </w:rPr>
        <w:t xml:space="preserve">. </w:t>
      </w:r>
      <w:proofErr w:type="spellStart"/>
      <w:r w:rsidRPr="005334E3">
        <w:rPr>
          <w:sz w:val="24"/>
          <w:szCs w:val="24"/>
          <w:lang w:eastAsia="en-ID"/>
        </w:rPr>
        <w:t>Sehingga</w:t>
      </w:r>
      <w:proofErr w:type="spellEnd"/>
      <w:r w:rsidRPr="005334E3">
        <w:rPr>
          <w:sz w:val="24"/>
          <w:szCs w:val="24"/>
          <w:lang w:eastAsia="en-ID"/>
        </w:rPr>
        <w:t xml:space="preserve">, </w:t>
      </w:r>
      <w:proofErr w:type="spellStart"/>
      <w:r w:rsidRPr="005334E3">
        <w:rPr>
          <w:sz w:val="24"/>
          <w:szCs w:val="24"/>
          <w:lang w:eastAsia="en-ID"/>
        </w:rPr>
        <w:t>hukuman</w:t>
      </w:r>
      <w:proofErr w:type="spellEnd"/>
      <w:r w:rsidRPr="005334E3">
        <w:rPr>
          <w:sz w:val="24"/>
          <w:szCs w:val="24"/>
          <w:lang w:eastAsia="en-ID"/>
        </w:rPr>
        <w:t xml:space="preserve"> </w:t>
      </w:r>
      <w:proofErr w:type="spellStart"/>
      <w:r w:rsidRPr="005334E3">
        <w:rPr>
          <w:sz w:val="24"/>
          <w:szCs w:val="24"/>
          <w:lang w:eastAsia="en-ID"/>
        </w:rPr>
        <w:t>mati</w:t>
      </w:r>
      <w:proofErr w:type="spellEnd"/>
      <w:r w:rsidRPr="005334E3">
        <w:rPr>
          <w:sz w:val="24"/>
          <w:szCs w:val="24"/>
          <w:lang w:eastAsia="en-ID"/>
        </w:rPr>
        <w:t xml:space="preserve"> </w:t>
      </w:r>
      <w:proofErr w:type="spellStart"/>
      <w:r w:rsidRPr="005334E3">
        <w:rPr>
          <w:sz w:val="24"/>
          <w:szCs w:val="24"/>
          <w:lang w:eastAsia="en-ID"/>
        </w:rPr>
        <w:t>tidak</w:t>
      </w:r>
      <w:proofErr w:type="spellEnd"/>
      <w:r w:rsidRPr="005334E3">
        <w:rPr>
          <w:sz w:val="24"/>
          <w:szCs w:val="24"/>
          <w:lang w:eastAsia="en-ID"/>
        </w:rPr>
        <w:t xml:space="preserve"> </w:t>
      </w:r>
      <w:proofErr w:type="spellStart"/>
      <w:r w:rsidRPr="005334E3">
        <w:rPr>
          <w:sz w:val="24"/>
          <w:szCs w:val="24"/>
          <w:lang w:eastAsia="en-ID"/>
        </w:rPr>
        <w:t>serta</w:t>
      </w:r>
      <w:proofErr w:type="spellEnd"/>
      <w:r w:rsidRPr="005334E3">
        <w:rPr>
          <w:sz w:val="24"/>
          <w:szCs w:val="24"/>
          <w:lang w:eastAsia="en-ID"/>
        </w:rPr>
        <w:t xml:space="preserve"> </w:t>
      </w:r>
      <w:proofErr w:type="spellStart"/>
      <w:r w:rsidRPr="005334E3">
        <w:rPr>
          <w:sz w:val="24"/>
          <w:szCs w:val="24"/>
          <w:lang w:eastAsia="en-ID"/>
        </w:rPr>
        <w:t>merta</w:t>
      </w:r>
      <w:proofErr w:type="spellEnd"/>
      <w:r w:rsidRPr="005334E3">
        <w:rPr>
          <w:sz w:val="24"/>
          <w:szCs w:val="24"/>
          <w:lang w:eastAsia="en-ID"/>
        </w:rPr>
        <w:t xml:space="preserve"> </w:t>
      </w:r>
      <w:proofErr w:type="spellStart"/>
      <w:r w:rsidRPr="005334E3">
        <w:rPr>
          <w:sz w:val="24"/>
          <w:szCs w:val="24"/>
          <w:lang w:eastAsia="en-ID"/>
        </w:rPr>
        <w:t>dianggap</w:t>
      </w:r>
      <w:proofErr w:type="spellEnd"/>
      <w:r w:rsidRPr="005334E3">
        <w:rPr>
          <w:sz w:val="24"/>
          <w:szCs w:val="24"/>
          <w:lang w:eastAsia="en-ID"/>
        </w:rPr>
        <w:t xml:space="preserve"> </w:t>
      </w:r>
      <w:proofErr w:type="spellStart"/>
      <w:r w:rsidRPr="005334E3">
        <w:rPr>
          <w:sz w:val="24"/>
          <w:szCs w:val="24"/>
          <w:lang w:eastAsia="en-ID"/>
        </w:rPr>
        <w:t>bertentangan</w:t>
      </w:r>
      <w:proofErr w:type="spellEnd"/>
      <w:r w:rsidRPr="005334E3">
        <w:rPr>
          <w:sz w:val="24"/>
          <w:szCs w:val="24"/>
          <w:lang w:eastAsia="en-ID"/>
        </w:rPr>
        <w:t xml:space="preserve"> </w:t>
      </w: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asasi</w:t>
      </w:r>
      <w:proofErr w:type="spellEnd"/>
      <w:r w:rsidRPr="005334E3">
        <w:rPr>
          <w:sz w:val="24"/>
          <w:szCs w:val="24"/>
          <w:lang w:eastAsia="en-ID"/>
        </w:rPr>
        <w:t xml:space="preserve"> </w:t>
      </w:r>
      <w:proofErr w:type="spellStart"/>
      <w:r w:rsidRPr="005334E3">
        <w:rPr>
          <w:sz w:val="24"/>
          <w:szCs w:val="24"/>
          <w:lang w:eastAsia="en-ID"/>
        </w:rPr>
        <w:t>manusia</w:t>
      </w:r>
      <w:proofErr w:type="spellEnd"/>
      <w:r w:rsidRPr="005334E3">
        <w:rPr>
          <w:sz w:val="24"/>
          <w:szCs w:val="24"/>
          <w:lang w:eastAsia="en-ID"/>
        </w:rPr>
        <w:t>.</w:t>
      </w:r>
      <w:r w:rsidRPr="005334E3">
        <w:rPr>
          <w:rStyle w:val="ReferensiCatatanKaki"/>
          <w:lang w:eastAsia="en-ID"/>
        </w:rPr>
        <w:footnoteReference w:id="14"/>
      </w:r>
      <w:r>
        <w:rPr>
          <w:sz w:val="24"/>
          <w:szCs w:val="24"/>
          <w:lang w:eastAsia="en-ID"/>
        </w:rPr>
        <w:t xml:space="preserve"> </w:t>
      </w:r>
    </w:p>
    <w:p w14:paraId="777A024E" w14:textId="77777777" w:rsidR="008F0D2F" w:rsidRDefault="008F0D2F" w:rsidP="008F0D2F">
      <w:pPr>
        <w:spacing w:line="360" w:lineRule="auto"/>
        <w:ind w:firstLine="567"/>
        <w:jc w:val="both"/>
        <w:rPr>
          <w:sz w:val="24"/>
          <w:szCs w:val="24"/>
          <w:lang w:eastAsia="en-ID"/>
        </w:rPr>
      </w:pPr>
      <w:proofErr w:type="spellStart"/>
      <w:r w:rsidRPr="005334E3">
        <w:rPr>
          <w:sz w:val="24"/>
          <w:szCs w:val="24"/>
          <w:lang w:eastAsia="en-ID"/>
        </w:rPr>
        <w:t>Kejahatan</w:t>
      </w:r>
      <w:proofErr w:type="spellEnd"/>
      <w:r w:rsidRPr="005334E3">
        <w:rPr>
          <w:sz w:val="24"/>
          <w:szCs w:val="24"/>
          <w:lang w:eastAsia="en-ID"/>
        </w:rPr>
        <w:t xml:space="preserve"> </w:t>
      </w:r>
      <w:proofErr w:type="spellStart"/>
      <w:r w:rsidRPr="005334E3">
        <w:rPr>
          <w:sz w:val="24"/>
          <w:szCs w:val="24"/>
          <w:lang w:eastAsia="en-ID"/>
        </w:rPr>
        <w:t>narkotika</w:t>
      </w:r>
      <w:proofErr w:type="spellEnd"/>
      <w:r w:rsidRPr="005334E3">
        <w:rPr>
          <w:sz w:val="24"/>
          <w:szCs w:val="24"/>
          <w:lang w:eastAsia="en-ID"/>
        </w:rPr>
        <w:t xml:space="preserve"> yang </w:t>
      </w:r>
      <w:proofErr w:type="spellStart"/>
      <w:r w:rsidRPr="005334E3">
        <w:rPr>
          <w:sz w:val="24"/>
          <w:szCs w:val="24"/>
          <w:lang w:eastAsia="en-ID"/>
        </w:rPr>
        <w:t>dilakukan</w:t>
      </w:r>
      <w:proofErr w:type="spellEnd"/>
      <w:r w:rsidRPr="005334E3">
        <w:rPr>
          <w:sz w:val="24"/>
          <w:szCs w:val="24"/>
          <w:lang w:eastAsia="en-ID"/>
        </w:rPr>
        <w:t xml:space="preserve"> </w:t>
      </w:r>
      <w:proofErr w:type="spellStart"/>
      <w:r w:rsidRPr="005334E3">
        <w:rPr>
          <w:sz w:val="24"/>
          <w:szCs w:val="24"/>
          <w:lang w:eastAsia="en-ID"/>
        </w:rPr>
        <w:t>Fredi</w:t>
      </w:r>
      <w:proofErr w:type="spellEnd"/>
      <w:r w:rsidRPr="005334E3">
        <w:rPr>
          <w:sz w:val="24"/>
          <w:szCs w:val="24"/>
          <w:lang w:eastAsia="en-ID"/>
        </w:rPr>
        <w:t xml:space="preserve"> </w:t>
      </w:r>
      <w:proofErr w:type="spellStart"/>
      <w:r w:rsidRPr="005334E3">
        <w:rPr>
          <w:sz w:val="24"/>
          <w:szCs w:val="24"/>
          <w:lang w:eastAsia="en-ID"/>
        </w:rPr>
        <w:t>tidak</w:t>
      </w:r>
      <w:proofErr w:type="spellEnd"/>
      <w:r w:rsidRPr="005334E3">
        <w:rPr>
          <w:sz w:val="24"/>
          <w:szCs w:val="24"/>
          <w:lang w:eastAsia="en-ID"/>
        </w:rPr>
        <w:t xml:space="preserve"> </w:t>
      </w:r>
      <w:proofErr w:type="spellStart"/>
      <w:r w:rsidRPr="005334E3">
        <w:rPr>
          <w:sz w:val="24"/>
          <w:szCs w:val="24"/>
          <w:lang w:eastAsia="en-ID"/>
        </w:rPr>
        <w:t>berdiri</w:t>
      </w:r>
      <w:proofErr w:type="spellEnd"/>
      <w:r w:rsidRPr="005334E3">
        <w:rPr>
          <w:sz w:val="24"/>
          <w:szCs w:val="24"/>
          <w:lang w:eastAsia="en-ID"/>
        </w:rPr>
        <w:t xml:space="preserve"> </w:t>
      </w:r>
      <w:proofErr w:type="spellStart"/>
      <w:r w:rsidRPr="005334E3">
        <w:rPr>
          <w:sz w:val="24"/>
          <w:szCs w:val="24"/>
          <w:lang w:eastAsia="en-ID"/>
        </w:rPr>
        <w:t>sendiri</w:t>
      </w:r>
      <w:proofErr w:type="spellEnd"/>
      <w:r w:rsidRPr="005334E3">
        <w:rPr>
          <w:sz w:val="24"/>
          <w:szCs w:val="24"/>
          <w:lang w:eastAsia="en-ID"/>
        </w:rPr>
        <w:t xml:space="preserve">, </w:t>
      </w:r>
      <w:proofErr w:type="spellStart"/>
      <w:r w:rsidRPr="005334E3">
        <w:rPr>
          <w:sz w:val="24"/>
          <w:szCs w:val="24"/>
          <w:lang w:eastAsia="en-ID"/>
        </w:rPr>
        <w:t>melainkan</w:t>
      </w:r>
      <w:proofErr w:type="spellEnd"/>
      <w:r w:rsidRPr="005334E3">
        <w:rPr>
          <w:sz w:val="24"/>
          <w:szCs w:val="24"/>
          <w:lang w:eastAsia="en-ID"/>
        </w:rPr>
        <w:t xml:space="preserve"> </w:t>
      </w:r>
      <w:proofErr w:type="spellStart"/>
      <w:r w:rsidRPr="005334E3">
        <w:rPr>
          <w:sz w:val="24"/>
          <w:szCs w:val="24"/>
          <w:lang w:eastAsia="en-ID"/>
        </w:rPr>
        <w:t>melibatkan</w:t>
      </w:r>
      <w:proofErr w:type="spellEnd"/>
      <w:r w:rsidRPr="005334E3">
        <w:rPr>
          <w:sz w:val="24"/>
          <w:szCs w:val="24"/>
          <w:lang w:eastAsia="en-ID"/>
        </w:rPr>
        <w:t xml:space="preserve"> </w:t>
      </w:r>
      <w:proofErr w:type="spellStart"/>
      <w:r w:rsidRPr="005334E3">
        <w:rPr>
          <w:sz w:val="24"/>
          <w:szCs w:val="24"/>
          <w:lang w:eastAsia="en-ID"/>
        </w:rPr>
        <w:t>jaringan</w:t>
      </w:r>
      <w:proofErr w:type="spellEnd"/>
      <w:r w:rsidRPr="005334E3">
        <w:rPr>
          <w:sz w:val="24"/>
          <w:szCs w:val="24"/>
          <w:lang w:eastAsia="en-ID"/>
        </w:rPr>
        <w:t xml:space="preserve"> </w:t>
      </w:r>
      <w:proofErr w:type="spellStart"/>
      <w:r w:rsidRPr="005334E3">
        <w:rPr>
          <w:sz w:val="24"/>
          <w:szCs w:val="24"/>
          <w:lang w:eastAsia="en-ID"/>
        </w:rPr>
        <w:t>internasional</w:t>
      </w:r>
      <w:proofErr w:type="spellEnd"/>
      <w:r w:rsidRPr="005334E3">
        <w:rPr>
          <w:sz w:val="24"/>
          <w:szCs w:val="24"/>
          <w:lang w:eastAsia="en-ID"/>
        </w:rPr>
        <w:t xml:space="preserve"> dan </w:t>
      </w:r>
      <w:proofErr w:type="spellStart"/>
      <w:r w:rsidRPr="005334E3">
        <w:rPr>
          <w:sz w:val="24"/>
          <w:szCs w:val="24"/>
          <w:lang w:eastAsia="en-ID"/>
        </w:rPr>
        <w:t>perencanaan</w:t>
      </w:r>
      <w:proofErr w:type="spellEnd"/>
      <w:r w:rsidRPr="005334E3">
        <w:rPr>
          <w:sz w:val="24"/>
          <w:szCs w:val="24"/>
          <w:lang w:eastAsia="en-ID"/>
        </w:rPr>
        <w:t xml:space="preserve"> yang </w:t>
      </w:r>
      <w:proofErr w:type="spellStart"/>
      <w:r w:rsidRPr="005334E3">
        <w:rPr>
          <w:sz w:val="24"/>
          <w:szCs w:val="24"/>
          <w:lang w:eastAsia="en-ID"/>
        </w:rPr>
        <w:t>sistematis</w:t>
      </w:r>
      <w:proofErr w:type="spellEnd"/>
      <w:r w:rsidRPr="005334E3">
        <w:rPr>
          <w:sz w:val="24"/>
          <w:szCs w:val="24"/>
          <w:lang w:eastAsia="en-ID"/>
        </w:rPr>
        <w:t xml:space="preserve">. Tindakan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menunjukkan</w:t>
      </w:r>
      <w:proofErr w:type="spellEnd"/>
      <w:r w:rsidRPr="005334E3">
        <w:rPr>
          <w:sz w:val="24"/>
          <w:szCs w:val="24"/>
          <w:lang w:eastAsia="en-ID"/>
        </w:rPr>
        <w:t xml:space="preserve"> </w:t>
      </w:r>
      <w:proofErr w:type="spellStart"/>
      <w:r w:rsidRPr="005334E3">
        <w:rPr>
          <w:sz w:val="24"/>
          <w:szCs w:val="24"/>
          <w:lang w:eastAsia="en-ID"/>
        </w:rPr>
        <w:t>bahwa</w:t>
      </w:r>
      <w:proofErr w:type="spellEnd"/>
      <w:r w:rsidRPr="005334E3">
        <w:rPr>
          <w:sz w:val="24"/>
          <w:szCs w:val="24"/>
          <w:lang w:eastAsia="en-ID"/>
        </w:rPr>
        <w:t xml:space="preserve"> </w:t>
      </w:r>
      <w:proofErr w:type="spellStart"/>
      <w:r w:rsidRPr="005334E3">
        <w:rPr>
          <w:sz w:val="24"/>
          <w:szCs w:val="24"/>
          <w:lang w:eastAsia="en-ID"/>
        </w:rPr>
        <w:t>ia</w:t>
      </w:r>
      <w:proofErr w:type="spellEnd"/>
      <w:r w:rsidRPr="005334E3">
        <w:rPr>
          <w:sz w:val="24"/>
          <w:szCs w:val="24"/>
          <w:lang w:eastAsia="en-ID"/>
        </w:rPr>
        <w:t xml:space="preserve"> </w:t>
      </w:r>
      <w:proofErr w:type="spellStart"/>
      <w:r w:rsidRPr="005334E3">
        <w:rPr>
          <w:sz w:val="24"/>
          <w:szCs w:val="24"/>
          <w:lang w:eastAsia="en-ID"/>
        </w:rPr>
        <w:t>bukan</w:t>
      </w:r>
      <w:proofErr w:type="spellEnd"/>
      <w:r w:rsidRPr="005334E3">
        <w:rPr>
          <w:sz w:val="24"/>
          <w:szCs w:val="24"/>
          <w:lang w:eastAsia="en-ID"/>
        </w:rPr>
        <w:t xml:space="preserve"> </w:t>
      </w:r>
      <w:proofErr w:type="spellStart"/>
      <w:r w:rsidRPr="005334E3">
        <w:rPr>
          <w:sz w:val="24"/>
          <w:szCs w:val="24"/>
          <w:lang w:eastAsia="en-ID"/>
        </w:rPr>
        <w:t>pelaku</w:t>
      </w:r>
      <w:proofErr w:type="spellEnd"/>
      <w:r w:rsidRPr="005334E3">
        <w:rPr>
          <w:sz w:val="24"/>
          <w:szCs w:val="24"/>
          <w:lang w:eastAsia="en-ID"/>
        </w:rPr>
        <w:t xml:space="preserve"> </w:t>
      </w:r>
      <w:proofErr w:type="spellStart"/>
      <w:r w:rsidRPr="005334E3">
        <w:rPr>
          <w:sz w:val="24"/>
          <w:szCs w:val="24"/>
          <w:lang w:eastAsia="en-ID"/>
        </w:rPr>
        <w:t>biasa</w:t>
      </w:r>
      <w:proofErr w:type="spellEnd"/>
      <w:r w:rsidRPr="005334E3">
        <w:rPr>
          <w:sz w:val="24"/>
          <w:szCs w:val="24"/>
          <w:lang w:eastAsia="en-ID"/>
        </w:rPr>
        <w:t xml:space="preserve">, </w:t>
      </w:r>
      <w:proofErr w:type="spellStart"/>
      <w:r w:rsidRPr="005334E3">
        <w:rPr>
          <w:sz w:val="24"/>
          <w:szCs w:val="24"/>
          <w:lang w:eastAsia="en-ID"/>
        </w:rPr>
        <w:t>melainkan</w:t>
      </w:r>
      <w:proofErr w:type="spellEnd"/>
      <w:r w:rsidRPr="005334E3">
        <w:rPr>
          <w:sz w:val="24"/>
          <w:szCs w:val="24"/>
          <w:lang w:eastAsia="en-ID"/>
        </w:rPr>
        <w:t xml:space="preserve"> </w:t>
      </w:r>
      <w:proofErr w:type="spellStart"/>
      <w:r w:rsidRPr="005334E3">
        <w:rPr>
          <w:sz w:val="24"/>
          <w:szCs w:val="24"/>
          <w:lang w:eastAsia="en-ID"/>
        </w:rPr>
        <w:t>tokoh</w:t>
      </w:r>
      <w:proofErr w:type="spellEnd"/>
      <w:r w:rsidRPr="005334E3">
        <w:rPr>
          <w:sz w:val="24"/>
          <w:szCs w:val="24"/>
          <w:lang w:eastAsia="en-ID"/>
        </w:rPr>
        <w:t xml:space="preserve"> </w:t>
      </w:r>
      <w:proofErr w:type="spellStart"/>
      <w:r w:rsidRPr="005334E3">
        <w:rPr>
          <w:sz w:val="24"/>
          <w:szCs w:val="24"/>
          <w:lang w:eastAsia="en-ID"/>
        </w:rPr>
        <w:t>utama</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peredaran</w:t>
      </w:r>
      <w:proofErr w:type="spellEnd"/>
      <w:r w:rsidRPr="005334E3">
        <w:rPr>
          <w:sz w:val="24"/>
          <w:szCs w:val="24"/>
          <w:lang w:eastAsia="en-ID"/>
        </w:rPr>
        <w:t xml:space="preserve"> </w:t>
      </w:r>
      <w:proofErr w:type="spellStart"/>
      <w:r w:rsidRPr="005334E3">
        <w:rPr>
          <w:sz w:val="24"/>
          <w:szCs w:val="24"/>
          <w:lang w:eastAsia="en-ID"/>
        </w:rPr>
        <w:t>narkotika</w:t>
      </w:r>
      <w:proofErr w:type="spellEnd"/>
      <w:r w:rsidRPr="005334E3">
        <w:rPr>
          <w:sz w:val="24"/>
          <w:szCs w:val="24"/>
          <w:lang w:eastAsia="en-ID"/>
        </w:rPr>
        <w:t xml:space="preserve"> </w:t>
      </w:r>
      <w:proofErr w:type="spellStart"/>
      <w:r w:rsidRPr="005334E3">
        <w:rPr>
          <w:sz w:val="24"/>
          <w:szCs w:val="24"/>
          <w:lang w:eastAsia="en-ID"/>
        </w:rPr>
        <w:t>lintas</w:t>
      </w:r>
      <w:proofErr w:type="spellEnd"/>
      <w:r w:rsidRPr="005334E3">
        <w:rPr>
          <w:sz w:val="24"/>
          <w:szCs w:val="24"/>
          <w:lang w:eastAsia="en-ID"/>
        </w:rPr>
        <w:t xml:space="preserve"> negara.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kondisi</w:t>
      </w:r>
      <w:proofErr w:type="spellEnd"/>
      <w:r w:rsidRPr="005334E3">
        <w:rPr>
          <w:sz w:val="24"/>
          <w:szCs w:val="24"/>
          <w:lang w:eastAsia="en-ID"/>
        </w:rPr>
        <w:t xml:space="preserve"> </w:t>
      </w:r>
      <w:proofErr w:type="spellStart"/>
      <w:r w:rsidRPr="005334E3">
        <w:rPr>
          <w:sz w:val="24"/>
          <w:szCs w:val="24"/>
          <w:lang w:eastAsia="en-ID"/>
        </w:rPr>
        <w:t>demikian</w:t>
      </w:r>
      <w:proofErr w:type="spellEnd"/>
      <w:r w:rsidRPr="005334E3">
        <w:rPr>
          <w:sz w:val="24"/>
          <w:szCs w:val="24"/>
          <w:lang w:eastAsia="en-ID"/>
        </w:rPr>
        <w:t xml:space="preserve">, negara </w:t>
      </w:r>
      <w:proofErr w:type="spellStart"/>
      <w:r w:rsidRPr="005334E3">
        <w:rPr>
          <w:sz w:val="24"/>
          <w:szCs w:val="24"/>
          <w:lang w:eastAsia="en-ID"/>
        </w:rPr>
        <w:t>dituntut</w:t>
      </w:r>
      <w:proofErr w:type="spellEnd"/>
      <w:r w:rsidRPr="005334E3">
        <w:rPr>
          <w:sz w:val="24"/>
          <w:szCs w:val="24"/>
          <w:lang w:eastAsia="en-ID"/>
        </w:rPr>
        <w:t xml:space="preserve"> </w:t>
      </w:r>
      <w:proofErr w:type="spellStart"/>
      <w:r w:rsidRPr="005334E3">
        <w:rPr>
          <w:sz w:val="24"/>
          <w:szCs w:val="24"/>
          <w:lang w:eastAsia="en-ID"/>
        </w:rPr>
        <w:t>untuk</w:t>
      </w:r>
      <w:proofErr w:type="spellEnd"/>
      <w:r w:rsidRPr="005334E3">
        <w:rPr>
          <w:sz w:val="24"/>
          <w:szCs w:val="24"/>
          <w:lang w:eastAsia="en-ID"/>
        </w:rPr>
        <w:t xml:space="preserve"> </w:t>
      </w:r>
      <w:proofErr w:type="spellStart"/>
      <w:r w:rsidRPr="005334E3">
        <w:rPr>
          <w:sz w:val="24"/>
          <w:szCs w:val="24"/>
          <w:lang w:eastAsia="en-ID"/>
        </w:rPr>
        <w:t>memberikan</w:t>
      </w:r>
      <w:proofErr w:type="spellEnd"/>
      <w:r w:rsidRPr="005334E3">
        <w:rPr>
          <w:sz w:val="24"/>
          <w:szCs w:val="24"/>
          <w:lang w:eastAsia="en-ID"/>
        </w:rPr>
        <w:t xml:space="preserve"> </w:t>
      </w:r>
      <w:proofErr w:type="spellStart"/>
      <w:r w:rsidRPr="005334E3">
        <w:rPr>
          <w:sz w:val="24"/>
          <w:szCs w:val="24"/>
          <w:lang w:eastAsia="en-ID"/>
        </w:rPr>
        <w:t>sanksi</w:t>
      </w:r>
      <w:proofErr w:type="spellEnd"/>
      <w:r w:rsidRPr="005334E3">
        <w:rPr>
          <w:sz w:val="24"/>
          <w:szCs w:val="24"/>
          <w:lang w:eastAsia="en-ID"/>
        </w:rPr>
        <w:t xml:space="preserve"> </w:t>
      </w:r>
      <w:proofErr w:type="spellStart"/>
      <w:r w:rsidRPr="005334E3">
        <w:rPr>
          <w:sz w:val="24"/>
          <w:szCs w:val="24"/>
          <w:lang w:eastAsia="en-ID"/>
        </w:rPr>
        <w:t>hukum</w:t>
      </w:r>
      <w:proofErr w:type="spellEnd"/>
      <w:r w:rsidRPr="005334E3">
        <w:rPr>
          <w:sz w:val="24"/>
          <w:szCs w:val="24"/>
          <w:lang w:eastAsia="en-ID"/>
        </w:rPr>
        <w:t xml:space="preserve"> yang paling </w:t>
      </w:r>
      <w:proofErr w:type="spellStart"/>
      <w:r w:rsidRPr="005334E3">
        <w:rPr>
          <w:sz w:val="24"/>
          <w:szCs w:val="24"/>
          <w:lang w:eastAsia="en-ID"/>
        </w:rPr>
        <w:t>tegas</w:t>
      </w:r>
      <w:proofErr w:type="spellEnd"/>
      <w:r w:rsidRPr="005334E3">
        <w:rPr>
          <w:sz w:val="24"/>
          <w:szCs w:val="24"/>
          <w:lang w:eastAsia="en-ID"/>
        </w:rPr>
        <w:t xml:space="preserve"> dan </w:t>
      </w:r>
      <w:proofErr w:type="spellStart"/>
      <w:r w:rsidRPr="005334E3">
        <w:rPr>
          <w:sz w:val="24"/>
          <w:szCs w:val="24"/>
          <w:lang w:eastAsia="en-ID"/>
        </w:rPr>
        <w:t>adil</w:t>
      </w:r>
      <w:proofErr w:type="spellEnd"/>
      <w:r w:rsidRPr="005334E3">
        <w:rPr>
          <w:sz w:val="24"/>
          <w:szCs w:val="24"/>
          <w:lang w:eastAsia="en-ID"/>
        </w:rPr>
        <w:t xml:space="preserve">. </w:t>
      </w:r>
      <w:proofErr w:type="spellStart"/>
      <w:r w:rsidRPr="005334E3">
        <w:rPr>
          <w:sz w:val="24"/>
          <w:szCs w:val="24"/>
          <w:lang w:eastAsia="en-ID"/>
        </w:rPr>
        <w:t>Hukuman</w:t>
      </w:r>
      <w:proofErr w:type="spellEnd"/>
      <w:r w:rsidRPr="005334E3">
        <w:rPr>
          <w:sz w:val="24"/>
          <w:szCs w:val="24"/>
          <w:lang w:eastAsia="en-ID"/>
        </w:rPr>
        <w:t xml:space="preserve"> </w:t>
      </w:r>
      <w:proofErr w:type="spellStart"/>
      <w:r w:rsidRPr="005334E3">
        <w:rPr>
          <w:sz w:val="24"/>
          <w:szCs w:val="24"/>
          <w:lang w:eastAsia="en-ID"/>
        </w:rPr>
        <w:t>mati</w:t>
      </w:r>
      <w:proofErr w:type="spellEnd"/>
      <w:r w:rsidRPr="005334E3">
        <w:rPr>
          <w:sz w:val="24"/>
          <w:szCs w:val="24"/>
          <w:lang w:eastAsia="en-ID"/>
        </w:rPr>
        <w:t xml:space="preserve"> </w:t>
      </w:r>
      <w:proofErr w:type="spellStart"/>
      <w:r w:rsidRPr="005334E3">
        <w:rPr>
          <w:sz w:val="24"/>
          <w:szCs w:val="24"/>
          <w:lang w:eastAsia="en-ID"/>
        </w:rPr>
        <w:t>menjadi</w:t>
      </w:r>
      <w:proofErr w:type="spellEnd"/>
      <w:r w:rsidRPr="005334E3">
        <w:rPr>
          <w:sz w:val="24"/>
          <w:szCs w:val="24"/>
          <w:lang w:eastAsia="en-ID"/>
        </w:rPr>
        <w:t xml:space="preserve"> </w:t>
      </w:r>
      <w:proofErr w:type="spellStart"/>
      <w:r w:rsidRPr="005334E3">
        <w:rPr>
          <w:sz w:val="24"/>
          <w:szCs w:val="24"/>
          <w:lang w:eastAsia="en-ID"/>
        </w:rPr>
        <w:t>pilihan</w:t>
      </w:r>
      <w:proofErr w:type="spellEnd"/>
      <w:r w:rsidRPr="005334E3">
        <w:rPr>
          <w:sz w:val="24"/>
          <w:szCs w:val="24"/>
          <w:lang w:eastAsia="en-ID"/>
        </w:rPr>
        <w:t xml:space="preserve"> yang </w:t>
      </w:r>
      <w:proofErr w:type="spellStart"/>
      <w:r w:rsidRPr="005334E3">
        <w:rPr>
          <w:sz w:val="24"/>
          <w:szCs w:val="24"/>
          <w:lang w:eastAsia="en-ID"/>
        </w:rPr>
        <w:t>sesuai</w:t>
      </w:r>
      <w:proofErr w:type="spellEnd"/>
      <w:r w:rsidRPr="005334E3">
        <w:rPr>
          <w:sz w:val="24"/>
          <w:szCs w:val="24"/>
          <w:lang w:eastAsia="en-ID"/>
        </w:rPr>
        <w:t xml:space="preserve"> </w:t>
      </w:r>
      <w:proofErr w:type="spellStart"/>
      <w:r w:rsidRPr="005334E3">
        <w:rPr>
          <w:sz w:val="24"/>
          <w:szCs w:val="24"/>
          <w:lang w:eastAsia="en-ID"/>
        </w:rPr>
        <w:t>karena</w:t>
      </w:r>
      <w:proofErr w:type="spellEnd"/>
      <w:r w:rsidRPr="005334E3">
        <w:rPr>
          <w:sz w:val="24"/>
          <w:szCs w:val="24"/>
          <w:lang w:eastAsia="en-ID"/>
        </w:rPr>
        <w:t xml:space="preserve"> </w:t>
      </w:r>
      <w:proofErr w:type="spellStart"/>
      <w:r w:rsidRPr="005334E3">
        <w:rPr>
          <w:sz w:val="24"/>
          <w:szCs w:val="24"/>
          <w:lang w:eastAsia="en-ID"/>
        </w:rPr>
        <w:t>perbuatannya</w:t>
      </w:r>
      <w:proofErr w:type="spellEnd"/>
      <w:r w:rsidRPr="005334E3">
        <w:rPr>
          <w:sz w:val="24"/>
          <w:szCs w:val="24"/>
          <w:lang w:eastAsia="en-ID"/>
        </w:rPr>
        <w:t xml:space="preserve"> </w:t>
      </w:r>
      <w:proofErr w:type="spellStart"/>
      <w:r w:rsidRPr="005334E3">
        <w:rPr>
          <w:sz w:val="24"/>
          <w:szCs w:val="24"/>
          <w:lang w:eastAsia="en-ID"/>
        </w:rPr>
        <w:t>mengancam</w:t>
      </w:r>
      <w:proofErr w:type="spellEnd"/>
      <w:r w:rsidRPr="005334E3">
        <w:rPr>
          <w:sz w:val="24"/>
          <w:szCs w:val="24"/>
          <w:lang w:eastAsia="en-ID"/>
        </w:rPr>
        <w:t xml:space="preserve"> </w:t>
      </w:r>
      <w:proofErr w:type="spellStart"/>
      <w:r w:rsidRPr="005334E3">
        <w:rPr>
          <w:sz w:val="24"/>
          <w:szCs w:val="24"/>
          <w:lang w:eastAsia="en-ID"/>
        </w:rPr>
        <w:t>banyak</w:t>
      </w:r>
      <w:proofErr w:type="spellEnd"/>
      <w:r w:rsidRPr="005334E3">
        <w:rPr>
          <w:sz w:val="24"/>
          <w:szCs w:val="24"/>
          <w:lang w:eastAsia="en-ID"/>
        </w:rPr>
        <w:t xml:space="preserve"> </w:t>
      </w:r>
      <w:proofErr w:type="spellStart"/>
      <w:r w:rsidRPr="005334E3">
        <w:rPr>
          <w:sz w:val="24"/>
          <w:szCs w:val="24"/>
          <w:lang w:eastAsia="en-ID"/>
        </w:rPr>
        <w:t>nyawa</w:t>
      </w:r>
      <w:proofErr w:type="spellEnd"/>
      <w:r w:rsidRPr="005334E3">
        <w:rPr>
          <w:sz w:val="24"/>
          <w:szCs w:val="24"/>
          <w:lang w:eastAsia="en-ID"/>
        </w:rPr>
        <w:t xml:space="preserve">. </w:t>
      </w: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sanksi</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negara juga </w:t>
      </w:r>
      <w:proofErr w:type="spellStart"/>
      <w:r w:rsidRPr="005334E3">
        <w:rPr>
          <w:sz w:val="24"/>
          <w:szCs w:val="24"/>
          <w:lang w:eastAsia="en-ID"/>
        </w:rPr>
        <w:t>berupaya</w:t>
      </w:r>
      <w:proofErr w:type="spellEnd"/>
      <w:r w:rsidRPr="005334E3">
        <w:rPr>
          <w:sz w:val="24"/>
          <w:szCs w:val="24"/>
          <w:lang w:eastAsia="en-ID"/>
        </w:rPr>
        <w:t xml:space="preserve"> </w:t>
      </w:r>
      <w:proofErr w:type="spellStart"/>
      <w:r w:rsidRPr="005334E3">
        <w:rPr>
          <w:sz w:val="24"/>
          <w:szCs w:val="24"/>
          <w:lang w:eastAsia="en-ID"/>
        </w:rPr>
        <w:t>memberikan</w:t>
      </w:r>
      <w:proofErr w:type="spellEnd"/>
      <w:r w:rsidRPr="005334E3">
        <w:rPr>
          <w:sz w:val="24"/>
          <w:szCs w:val="24"/>
          <w:lang w:eastAsia="en-ID"/>
        </w:rPr>
        <w:t xml:space="preserve"> </w:t>
      </w:r>
      <w:proofErr w:type="spellStart"/>
      <w:r w:rsidRPr="005334E3">
        <w:rPr>
          <w:sz w:val="24"/>
          <w:szCs w:val="24"/>
          <w:lang w:eastAsia="en-ID"/>
        </w:rPr>
        <w:t>efek</w:t>
      </w:r>
      <w:proofErr w:type="spellEnd"/>
      <w:r w:rsidRPr="005334E3">
        <w:rPr>
          <w:sz w:val="24"/>
          <w:szCs w:val="24"/>
          <w:lang w:eastAsia="en-ID"/>
        </w:rPr>
        <w:t xml:space="preserve"> </w:t>
      </w:r>
      <w:proofErr w:type="spellStart"/>
      <w:r w:rsidRPr="005334E3">
        <w:rPr>
          <w:sz w:val="24"/>
          <w:szCs w:val="24"/>
          <w:lang w:eastAsia="en-ID"/>
        </w:rPr>
        <w:t>jera</w:t>
      </w:r>
      <w:proofErr w:type="spellEnd"/>
      <w:r w:rsidRPr="005334E3">
        <w:rPr>
          <w:sz w:val="24"/>
          <w:szCs w:val="24"/>
          <w:lang w:eastAsia="en-ID"/>
        </w:rPr>
        <w:t xml:space="preserve"> </w:t>
      </w:r>
      <w:proofErr w:type="spellStart"/>
      <w:r w:rsidRPr="005334E3">
        <w:rPr>
          <w:sz w:val="24"/>
          <w:szCs w:val="24"/>
          <w:lang w:eastAsia="en-ID"/>
        </w:rPr>
        <w:t>bagi</w:t>
      </w:r>
      <w:proofErr w:type="spellEnd"/>
      <w:r w:rsidRPr="005334E3">
        <w:rPr>
          <w:sz w:val="24"/>
          <w:szCs w:val="24"/>
          <w:lang w:eastAsia="en-ID"/>
        </w:rPr>
        <w:t xml:space="preserve"> </w:t>
      </w:r>
      <w:proofErr w:type="spellStart"/>
      <w:r w:rsidRPr="005334E3">
        <w:rPr>
          <w:sz w:val="24"/>
          <w:szCs w:val="24"/>
          <w:lang w:eastAsia="en-ID"/>
        </w:rPr>
        <w:t>pelaku</w:t>
      </w:r>
      <w:proofErr w:type="spellEnd"/>
      <w:r w:rsidRPr="005334E3">
        <w:rPr>
          <w:sz w:val="24"/>
          <w:szCs w:val="24"/>
          <w:lang w:eastAsia="en-ID"/>
        </w:rPr>
        <w:t xml:space="preserve"> </w:t>
      </w:r>
      <w:proofErr w:type="spellStart"/>
      <w:r w:rsidRPr="005334E3">
        <w:rPr>
          <w:sz w:val="24"/>
          <w:szCs w:val="24"/>
          <w:lang w:eastAsia="en-ID"/>
        </w:rPr>
        <w:t>lain</w:t>
      </w:r>
      <w:proofErr w:type="spellEnd"/>
      <w:r w:rsidRPr="005334E3">
        <w:rPr>
          <w:sz w:val="24"/>
          <w:szCs w:val="24"/>
          <w:lang w:eastAsia="en-ID"/>
        </w:rPr>
        <w:t>.</w:t>
      </w:r>
      <w:r w:rsidRPr="005334E3">
        <w:rPr>
          <w:rStyle w:val="ReferensiCatatanKaki"/>
          <w:lang w:eastAsia="en-ID"/>
        </w:rPr>
        <w:footnoteReference w:id="15"/>
      </w:r>
      <w:r>
        <w:rPr>
          <w:sz w:val="24"/>
          <w:szCs w:val="24"/>
          <w:lang w:eastAsia="en-ID"/>
        </w:rPr>
        <w:t xml:space="preserve"> </w:t>
      </w:r>
    </w:p>
    <w:p w14:paraId="29DF4E35" w14:textId="77777777" w:rsidR="008F0D2F" w:rsidRDefault="008F0D2F" w:rsidP="008F0D2F">
      <w:pPr>
        <w:spacing w:line="360" w:lineRule="auto"/>
        <w:ind w:firstLine="567"/>
        <w:jc w:val="both"/>
        <w:rPr>
          <w:sz w:val="24"/>
          <w:szCs w:val="24"/>
          <w:lang w:eastAsia="en-ID"/>
        </w:rPr>
      </w:pPr>
      <w:proofErr w:type="spellStart"/>
      <w:r w:rsidRPr="005334E3">
        <w:rPr>
          <w:sz w:val="24"/>
          <w:szCs w:val="24"/>
          <w:lang w:eastAsia="en-ID"/>
        </w:rPr>
        <w:t>Selain</w:t>
      </w:r>
      <w:proofErr w:type="spellEnd"/>
      <w:r w:rsidRPr="005334E3">
        <w:rPr>
          <w:sz w:val="24"/>
          <w:szCs w:val="24"/>
          <w:lang w:eastAsia="en-ID"/>
        </w:rPr>
        <w:t xml:space="preserve"> </w:t>
      </w:r>
      <w:proofErr w:type="spellStart"/>
      <w:r w:rsidRPr="005334E3">
        <w:rPr>
          <w:sz w:val="24"/>
          <w:szCs w:val="24"/>
          <w:lang w:eastAsia="en-ID"/>
        </w:rPr>
        <w:t>dampak</w:t>
      </w:r>
      <w:proofErr w:type="spellEnd"/>
      <w:r w:rsidRPr="005334E3">
        <w:rPr>
          <w:sz w:val="24"/>
          <w:szCs w:val="24"/>
          <w:lang w:eastAsia="en-ID"/>
        </w:rPr>
        <w:t xml:space="preserve"> </w:t>
      </w:r>
      <w:proofErr w:type="spellStart"/>
      <w:r w:rsidRPr="005334E3">
        <w:rPr>
          <w:sz w:val="24"/>
          <w:szCs w:val="24"/>
          <w:lang w:eastAsia="en-ID"/>
        </w:rPr>
        <w:t>sosial</w:t>
      </w:r>
      <w:proofErr w:type="spellEnd"/>
      <w:r w:rsidRPr="005334E3">
        <w:rPr>
          <w:sz w:val="24"/>
          <w:szCs w:val="24"/>
          <w:lang w:eastAsia="en-ID"/>
        </w:rPr>
        <w:t xml:space="preserve">, </w:t>
      </w:r>
      <w:proofErr w:type="spellStart"/>
      <w:r w:rsidRPr="005334E3">
        <w:rPr>
          <w:sz w:val="24"/>
          <w:szCs w:val="24"/>
          <w:lang w:eastAsia="en-ID"/>
        </w:rPr>
        <w:t>perbuatan</w:t>
      </w:r>
      <w:proofErr w:type="spellEnd"/>
      <w:r w:rsidRPr="005334E3">
        <w:rPr>
          <w:sz w:val="24"/>
          <w:szCs w:val="24"/>
          <w:lang w:eastAsia="en-ID"/>
        </w:rPr>
        <w:t xml:space="preserve"> </w:t>
      </w:r>
      <w:proofErr w:type="spellStart"/>
      <w:r w:rsidRPr="005334E3">
        <w:rPr>
          <w:sz w:val="24"/>
          <w:szCs w:val="24"/>
          <w:lang w:eastAsia="en-ID"/>
        </w:rPr>
        <w:t>Fredi</w:t>
      </w:r>
      <w:proofErr w:type="spellEnd"/>
      <w:r w:rsidRPr="005334E3">
        <w:rPr>
          <w:sz w:val="24"/>
          <w:szCs w:val="24"/>
          <w:lang w:eastAsia="en-ID"/>
        </w:rPr>
        <w:t xml:space="preserve"> juga </w:t>
      </w:r>
      <w:proofErr w:type="spellStart"/>
      <w:r w:rsidRPr="005334E3">
        <w:rPr>
          <w:sz w:val="24"/>
          <w:szCs w:val="24"/>
          <w:lang w:eastAsia="en-ID"/>
        </w:rPr>
        <w:t>menunjukkan</w:t>
      </w:r>
      <w:proofErr w:type="spellEnd"/>
      <w:r w:rsidRPr="005334E3">
        <w:rPr>
          <w:sz w:val="24"/>
          <w:szCs w:val="24"/>
          <w:lang w:eastAsia="en-ID"/>
        </w:rPr>
        <w:t xml:space="preserve"> </w:t>
      </w:r>
      <w:proofErr w:type="spellStart"/>
      <w:r w:rsidRPr="005334E3">
        <w:rPr>
          <w:sz w:val="24"/>
          <w:szCs w:val="24"/>
          <w:lang w:eastAsia="en-ID"/>
        </w:rPr>
        <w:t>kesengajaan</w:t>
      </w:r>
      <w:proofErr w:type="spellEnd"/>
      <w:r w:rsidRPr="005334E3">
        <w:rPr>
          <w:sz w:val="24"/>
          <w:szCs w:val="24"/>
          <w:lang w:eastAsia="en-ID"/>
        </w:rPr>
        <w:t xml:space="preserve"> dan motif </w:t>
      </w:r>
      <w:proofErr w:type="spellStart"/>
      <w:r w:rsidRPr="005334E3">
        <w:rPr>
          <w:sz w:val="24"/>
          <w:szCs w:val="24"/>
          <w:lang w:eastAsia="en-ID"/>
        </w:rPr>
        <w:t>ekonomi</w:t>
      </w:r>
      <w:proofErr w:type="spellEnd"/>
      <w:r w:rsidRPr="005334E3">
        <w:rPr>
          <w:sz w:val="24"/>
          <w:szCs w:val="24"/>
          <w:lang w:eastAsia="en-ID"/>
        </w:rPr>
        <w:t xml:space="preserve"> yang </w:t>
      </w:r>
      <w:proofErr w:type="spellStart"/>
      <w:r w:rsidRPr="005334E3">
        <w:rPr>
          <w:sz w:val="24"/>
          <w:szCs w:val="24"/>
          <w:lang w:eastAsia="en-ID"/>
        </w:rPr>
        <w:t>kuat</w:t>
      </w:r>
      <w:proofErr w:type="spellEnd"/>
      <w:r w:rsidRPr="005334E3">
        <w:rPr>
          <w:sz w:val="24"/>
          <w:szCs w:val="24"/>
          <w:lang w:eastAsia="en-ID"/>
        </w:rPr>
        <w:t xml:space="preserve">. </w:t>
      </w:r>
      <w:proofErr w:type="spellStart"/>
      <w:r w:rsidRPr="005334E3">
        <w:rPr>
          <w:sz w:val="24"/>
          <w:szCs w:val="24"/>
          <w:lang w:eastAsia="en-ID"/>
        </w:rPr>
        <w:t>Ia</w:t>
      </w:r>
      <w:proofErr w:type="spellEnd"/>
      <w:r w:rsidRPr="005334E3">
        <w:rPr>
          <w:sz w:val="24"/>
          <w:szCs w:val="24"/>
          <w:lang w:eastAsia="en-ID"/>
        </w:rPr>
        <w:t xml:space="preserve"> </w:t>
      </w:r>
      <w:proofErr w:type="spellStart"/>
      <w:r w:rsidRPr="005334E3">
        <w:rPr>
          <w:sz w:val="24"/>
          <w:szCs w:val="24"/>
          <w:lang w:eastAsia="en-ID"/>
        </w:rPr>
        <w:t>mendapatkan</w:t>
      </w:r>
      <w:proofErr w:type="spellEnd"/>
      <w:r w:rsidRPr="005334E3">
        <w:rPr>
          <w:sz w:val="24"/>
          <w:szCs w:val="24"/>
          <w:lang w:eastAsia="en-ID"/>
        </w:rPr>
        <w:t xml:space="preserve"> </w:t>
      </w:r>
      <w:proofErr w:type="spellStart"/>
      <w:r w:rsidRPr="005334E3">
        <w:rPr>
          <w:sz w:val="24"/>
          <w:szCs w:val="24"/>
          <w:lang w:eastAsia="en-ID"/>
        </w:rPr>
        <w:t>keuntungan</w:t>
      </w:r>
      <w:proofErr w:type="spellEnd"/>
      <w:r w:rsidRPr="005334E3">
        <w:rPr>
          <w:sz w:val="24"/>
          <w:szCs w:val="24"/>
          <w:lang w:eastAsia="en-ID"/>
        </w:rPr>
        <w:t xml:space="preserve"> </w:t>
      </w:r>
      <w:proofErr w:type="spellStart"/>
      <w:r w:rsidRPr="005334E3">
        <w:rPr>
          <w:sz w:val="24"/>
          <w:szCs w:val="24"/>
          <w:lang w:eastAsia="en-ID"/>
        </w:rPr>
        <w:t>dari</w:t>
      </w:r>
      <w:proofErr w:type="spellEnd"/>
      <w:r w:rsidRPr="005334E3">
        <w:rPr>
          <w:sz w:val="24"/>
          <w:szCs w:val="24"/>
          <w:lang w:eastAsia="en-ID"/>
        </w:rPr>
        <w:t xml:space="preserve"> </w:t>
      </w:r>
      <w:proofErr w:type="spellStart"/>
      <w:r w:rsidRPr="005334E3">
        <w:rPr>
          <w:sz w:val="24"/>
          <w:szCs w:val="24"/>
          <w:lang w:eastAsia="en-ID"/>
        </w:rPr>
        <w:t>transaksi</w:t>
      </w:r>
      <w:proofErr w:type="spellEnd"/>
      <w:r w:rsidRPr="005334E3">
        <w:rPr>
          <w:sz w:val="24"/>
          <w:szCs w:val="24"/>
          <w:lang w:eastAsia="en-ID"/>
        </w:rPr>
        <w:t xml:space="preserve"> </w:t>
      </w:r>
      <w:proofErr w:type="spellStart"/>
      <w:r w:rsidRPr="005334E3">
        <w:rPr>
          <w:sz w:val="24"/>
          <w:szCs w:val="24"/>
          <w:lang w:eastAsia="en-ID"/>
        </w:rPr>
        <w:t>narkotika</w:t>
      </w:r>
      <w:proofErr w:type="spellEnd"/>
      <w:r w:rsidRPr="005334E3">
        <w:rPr>
          <w:sz w:val="24"/>
          <w:szCs w:val="24"/>
          <w:lang w:eastAsia="en-ID"/>
        </w:rPr>
        <w:t xml:space="preserve"> yang </w:t>
      </w:r>
      <w:proofErr w:type="spellStart"/>
      <w:r w:rsidRPr="005334E3">
        <w:rPr>
          <w:sz w:val="24"/>
          <w:szCs w:val="24"/>
          <w:lang w:eastAsia="en-ID"/>
        </w:rPr>
        <w:t>membahayakan</w:t>
      </w:r>
      <w:proofErr w:type="spellEnd"/>
      <w:r w:rsidRPr="005334E3">
        <w:rPr>
          <w:sz w:val="24"/>
          <w:szCs w:val="24"/>
          <w:lang w:eastAsia="en-ID"/>
        </w:rPr>
        <w:t xml:space="preserve"> </w:t>
      </w:r>
      <w:proofErr w:type="spellStart"/>
      <w:r w:rsidRPr="005334E3">
        <w:rPr>
          <w:sz w:val="24"/>
          <w:szCs w:val="24"/>
          <w:lang w:eastAsia="en-ID"/>
        </w:rPr>
        <w:t>generasi</w:t>
      </w:r>
      <w:proofErr w:type="spellEnd"/>
      <w:r w:rsidRPr="005334E3">
        <w:rPr>
          <w:sz w:val="24"/>
          <w:szCs w:val="24"/>
          <w:lang w:eastAsia="en-ID"/>
        </w:rPr>
        <w:t xml:space="preserve"> </w:t>
      </w:r>
      <w:proofErr w:type="spellStart"/>
      <w:r w:rsidRPr="005334E3">
        <w:rPr>
          <w:sz w:val="24"/>
          <w:szCs w:val="24"/>
          <w:lang w:eastAsia="en-ID"/>
        </w:rPr>
        <w:t>muda</w:t>
      </w:r>
      <w:proofErr w:type="spellEnd"/>
      <w:r w:rsidRPr="005334E3">
        <w:rPr>
          <w:sz w:val="24"/>
          <w:szCs w:val="24"/>
          <w:lang w:eastAsia="en-ID"/>
        </w:rPr>
        <w:t xml:space="preserve">. </w:t>
      </w:r>
      <w:proofErr w:type="spellStart"/>
      <w:r w:rsidRPr="005334E3">
        <w:rPr>
          <w:sz w:val="24"/>
          <w:szCs w:val="24"/>
          <w:lang w:eastAsia="en-ID"/>
        </w:rPr>
        <w:t>Keuntungan</w:t>
      </w:r>
      <w:proofErr w:type="spellEnd"/>
      <w:r w:rsidRPr="005334E3">
        <w:rPr>
          <w:sz w:val="24"/>
          <w:szCs w:val="24"/>
          <w:lang w:eastAsia="en-ID"/>
        </w:rPr>
        <w:t xml:space="preserve"> </w:t>
      </w:r>
      <w:proofErr w:type="spellStart"/>
      <w:r w:rsidRPr="005334E3">
        <w:rPr>
          <w:sz w:val="24"/>
          <w:szCs w:val="24"/>
          <w:lang w:eastAsia="en-ID"/>
        </w:rPr>
        <w:t>itu</w:t>
      </w:r>
      <w:proofErr w:type="spellEnd"/>
      <w:r w:rsidRPr="005334E3">
        <w:rPr>
          <w:sz w:val="24"/>
          <w:szCs w:val="24"/>
          <w:lang w:eastAsia="en-ID"/>
        </w:rPr>
        <w:t xml:space="preserve"> </w:t>
      </w:r>
      <w:proofErr w:type="spellStart"/>
      <w:r w:rsidRPr="005334E3">
        <w:rPr>
          <w:sz w:val="24"/>
          <w:szCs w:val="24"/>
          <w:lang w:eastAsia="en-ID"/>
        </w:rPr>
        <w:t>diperoleh</w:t>
      </w:r>
      <w:proofErr w:type="spellEnd"/>
      <w:r w:rsidRPr="005334E3">
        <w:rPr>
          <w:sz w:val="24"/>
          <w:szCs w:val="24"/>
          <w:lang w:eastAsia="en-ID"/>
        </w:rPr>
        <w:t xml:space="preserve"> </w:t>
      </w:r>
      <w:proofErr w:type="spellStart"/>
      <w:r w:rsidRPr="005334E3">
        <w:rPr>
          <w:sz w:val="24"/>
          <w:szCs w:val="24"/>
          <w:lang w:eastAsia="en-ID"/>
        </w:rPr>
        <w:t>dari</w:t>
      </w:r>
      <w:proofErr w:type="spellEnd"/>
      <w:r w:rsidRPr="005334E3">
        <w:rPr>
          <w:sz w:val="24"/>
          <w:szCs w:val="24"/>
          <w:lang w:eastAsia="en-ID"/>
        </w:rPr>
        <w:t xml:space="preserve"> </w:t>
      </w:r>
      <w:proofErr w:type="spellStart"/>
      <w:r w:rsidRPr="005334E3">
        <w:rPr>
          <w:sz w:val="24"/>
          <w:szCs w:val="24"/>
          <w:lang w:eastAsia="en-ID"/>
        </w:rPr>
        <w:t>hasil</w:t>
      </w:r>
      <w:proofErr w:type="spellEnd"/>
      <w:r w:rsidRPr="005334E3">
        <w:rPr>
          <w:sz w:val="24"/>
          <w:szCs w:val="24"/>
          <w:lang w:eastAsia="en-ID"/>
        </w:rPr>
        <w:t xml:space="preserve"> </w:t>
      </w:r>
      <w:proofErr w:type="spellStart"/>
      <w:r w:rsidRPr="005334E3">
        <w:rPr>
          <w:sz w:val="24"/>
          <w:szCs w:val="24"/>
          <w:lang w:eastAsia="en-ID"/>
        </w:rPr>
        <w:t>kejahatan</w:t>
      </w:r>
      <w:proofErr w:type="spellEnd"/>
      <w:r w:rsidRPr="005334E3">
        <w:rPr>
          <w:sz w:val="24"/>
          <w:szCs w:val="24"/>
          <w:lang w:eastAsia="en-ID"/>
        </w:rPr>
        <w:t xml:space="preserve"> yang </w:t>
      </w:r>
      <w:proofErr w:type="spellStart"/>
      <w:r w:rsidRPr="005334E3">
        <w:rPr>
          <w:sz w:val="24"/>
          <w:szCs w:val="24"/>
          <w:lang w:eastAsia="en-ID"/>
        </w:rPr>
        <w:t>jelas</w:t>
      </w:r>
      <w:proofErr w:type="spellEnd"/>
      <w:r w:rsidRPr="005334E3">
        <w:rPr>
          <w:sz w:val="24"/>
          <w:szCs w:val="24"/>
          <w:lang w:eastAsia="en-ID"/>
        </w:rPr>
        <w:t xml:space="preserve"> </w:t>
      </w:r>
      <w:proofErr w:type="spellStart"/>
      <w:r w:rsidRPr="005334E3">
        <w:rPr>
          <w:sz w:val="24"/>
          <w:szCs w:val="24"/>
          <w:lang w:eastAsia="en-ID"/>
        </w:rPr>
        <w:t>merugikan</w:t>
      </w:r>
      <w:proofErr w:type="spellEnd"/>
      <w:r w:rsidRPr="005334E3">
        <w:rPr>
          <w:sz w:val="24"/>
          <w:szCs w:val="24"/>
          <w:lang w:eastAsia="en-ID"/>
        </w:rPr>
        <w:t xml:space="preserve"> </w:t>
      </w:r>
      <w:proofErr w:type="spellStart"/>
      <w:r w:rsidRPr="005334E3">
        <w:rPr>
          <w:sz w:val="24"/>
          <w:szCs w:val="24"/>
          <w:lang w:eastAsia="en-ID"/>
        </w:rPr>
        <w:t>bangsa</w:t>
      </w:r>
      <w:proofErr w:type="spellEnd"/>
      <w:r w:rsidRPr="005334E3">
        <w:rPr>
          <w:sz w:val="24"/>
          <w:szCs w:val="24"/>
          <w:lang w:eastAsia="en-ID"/>
        </w:rPr>
        <w:t xml:space="preserve"> </w:t>
      </w:r>
      <w:proofErr w:type="spellStart"/>
      <w:r w:rsidRPr="005334E3">
        <w:rPr>
          <w:sz w:val="24"/>
          <w:szCs w:val="24"/>
          <w:lang w:eastAsia="en-ID"/>
        </w:rPr>
        <w:t>secara</w:t>
      </w:r>
      <w:proofErr w:type="spellEnd"/>
      <w:r w:rsidRPr="005334E3">
        <w:rPr>
          <w:sz w:val="24"/>
          <w:szCs w:val="24"/>
          <w:lang w:eastAsia="en-ID"/>
        </w:rPr>
        <w:t xml:space="preserve"> </w:t>
      </w:r>
      <w:proofErr w:type="spellStart"/>
      <w:r w:rsidRPr="005334E3">
        <w:rPr>
          <w:sz w:val="24"/>
          <w:szCs w:val="24"/>
          <w:lang w:eastAsia="en-ID"/>
        </w:rPr>
        <w:t>luas</w:t>
      </w:r>
      <w:proofErr w:type="spellEnd"/>
      <w:r w:rsidRPr="005334E3">
        <w:rPr>
          <w:sz w:val="24"/>
          <w:szCs w:val="24"/>
          <w:lang w:eastAsia="en-ID"/>
        </w:rPr>
        <w:t xml:space="preserve">. </w:t>
      </w:r>
      <w:proofErr w:type="spellStart"/>
      <w:r w:rsidRPr="005334E3">
        <w:rPr>
          <w:sz w:val="24"/>
          <w:szCs w:val="24"/>
          <w:lang w:eastAsia="en-ID"/>
        </w:rPr>
        <w:t>Maka</w:t>
      </w:r>
      <w:proofErr w:type="spellEnd"/>
      <w:r w:rsidRPr="005334E3">
        <w:rPr>
          <w:sz w:val="24"/>
          <w:szCs w:val="24"/>
          <w:lang w:eastAsia="en-ID"/>
        </w:rPr>
        <w:t xml:space="preserve"> </w:t>
      </w:r>
      <w:proofErr w:type="spellStart"/>
      <w:r w:rsidRPr="005334E3">
        <w:rPr>
          <w:sz w:val="24"/>
          <w:szCs w:val="24"/>
          <w:lang w:eastAsia="en-ID"/>
        </w:rPr>
        <w:t>dari</w:t>
      </w:r>
      <w:proofErr w:type="spellEnd"/>
      <w:r w:rsidRPr="005334E3">
        <w:rPr>
          <w:sz w:val="24"/>
          <w:szCs w:val="24"/>
          <w:lang w:eastAsia="en-ID"/>
        </w:rPr>
        <w:t xml:space="preserve"> </w:t>
      </w:r>
      <w:proofErr w:type="spellStart"/>
      <w:r w:rsidRPr="005334E3">
        <w:rPr>
          <w:sz w:val="24"/>
          <w:szCs w:val="24"/>
          <w:lang w:eastAsia="en-ID"/>
        </w:rPr>
        <w:t>itu</w:t>
      </w:r>
      <w:proofErr w:type="spellEnd"/>
      <w:r w:rsidRPr="005334E3">
        <w:rPr>
          <w:sz w:val="24"/>
          <w:szCs w:val="24"/>
          <w:lang w:eastAsia="en-ID"/>
        </w:rPr>
        <w:t xml:space="preserve">, </w:t>
      </w:r>
      <w:proofErr w:type="spellStart"/>
      <w:r w:rsidRPr="005334E3">
        <w:rPr>
          <w:sz w:val="24"/>
          <w:szCs w:val="24"/>
          <w:lang w:eastAsia="en-ID"/>
        </w:rPr>
        <w:t>keadilan</w:t>
      </w:r>
      <w:proofErr w:type="spellEnd"/>
      <w:r w:rsidRPr="005334E3">
        <w:rPr>
          <w:sz w:val="24"/>
          <w:szCs w:val="24"/>
          <w:lang w:eastAsia="en-ID"/>
        </w:rPr>
        <w:t xml:space="preserve"> </w:t>
      </w:r>
      <w:proofErr w:type="spellStart"/>
      <w:r w:rsidRPr="005334E3">
        <w:rPr>
          <w:sz w:val="24"/>
          <w:szCs w:val="24"/>
          <w:lang w:eastAsia="en-ID"/>
        </w:rPr>
        <w:t>tidak</w:t>
      </w:r>
      <w:proofErr w:type="spellEnd"/>
      <w:r w:rsidRPr="005334E3">
        <w:rPr>
          <w:sz w:val="24"/>
          <w:szCs w:val="24"/>
          <w:lang w:eastAsia="en-ID"/>
        </w:rPr>
        <w:t xml:space="preserve"> </w:t>
      </w:r>
      <w:proofErr w:type="spellStart"/>
      <w:r w:rsidRPr="005334E3">
        <w:rPr>
          <w:sz w:val="24"/>
          <w:szCs w:val="24"/>
          <w:lang w:eastAsia="en-ID"/>
        </w:rPr>
        <w:t>hanya</w:t>
      </w:r>
      <w:proofErr w:type="spellEnd"/>
      <w:r w:rsidRPr="005334E3">
        <w:rPr>
          <w:sz w:val="24"/>
          <w:szCs w:val="24"/>
          <w:lang w:eastAsia="en-ID"/>
        </w:rPr>
        <w:t xml:space="preserve"> </w:t>
      </w:r>
      <w:proofErr w:type="spellStart"/>
      <w:r w:rsidRPr="005334E3">
        <w:rPr>
          <w:sz w:val="24"/>
          <w:szCs w:val="24"/>
          <w:lang w:eastAsia="en-ID"/>
        </w:rPr>
        <w:t>diberikan</w:t>
      </w:r>
      <w:proofErr w:type="spellEnd"/>
      <w:r w:rsidRPr="005334E3">
        <w:rPr>
          <w:sz w:val="24"/>
          <w:szCs w:val="24"/>
          <w:lang w:eastAsia="en-ID"/>
        </w:rPr>
        <w:t xml:space="preserve"> </w:t>
      </w:r>
      <w:proofErr w:type="spellStart"/>
      <w:r w:rsidRPr="005334E3">
        <w:rPr>
          <w:sz w:val="24"/>
          <w:szCs w:val="24"/>
          <w:lang w:eastAsia="en-ID"/>
        </w:rPr>
        <w:t>kepada</w:t>
      </w:r>
      <w:proofErr w:type="spellEnd"/>
      <w:r w:rsidRPr="005334E3">
        <w:rPr>
          <w:sz w:val="24"/>
          <w:szCs w:val="24"/>
          <w:lang w:eastAsia="en-ID"/>
        </w:rPr>
        <w:t xml:space="preserve"> </w:t>
      </w:r>
      <w:proofErr w:type="spellStart"/>
      <w:r w:rsidRPr="005334E3">
        <w:rPr>
          <w:sz w:val="24"/>
          <w:szCs w:val="24"/>
          <w:lang w:eastAsia="en-ID"/>
        </w:rPr>
        <w:t>pelaku</w:t>
      </w:r>
      <w:proofErr w:type="spellEnd"/>
      <w:r w:rsidRPr="005334E3">
        <w:rPr>
          <w:sz w:val="24"/>
          <w:szCs w:val="24"/>
          <w:lang w:eastAsia="en-ID"/>
        </w:rPr>
        <w:t xml:space="preserve">, </w:t>
      </w:r>
      <w:proofErr w:type="spellStart"/>
      <w:r w:rsidRPr="005334E3">
        <w:rPr>
          <w:sz w:val="24"/>
          <w:szCs w:val="24"/>
          <w:lang w:eastAsia="en-ID"/>
        </w:rPr>
        <w:t>tetapi</w:t>
      </w:r>
      <w:proofErr w:type="spellEnd"/>
      <w:r w:rsidRPr="005334E3">
        <w:rPr>
          <w:sz w:val="24"/>
          <w:szCs w:val="24"/>
          <w:lang w:eastAsia="en-ID"/>
        </w:rPr>
        <w:t xml:space="preserve"> juga </w:t>
      </w:r>
      <w:proofErr w:type="spellStart"/>
      <w:r w:rsidRPr="005334E3">
        <w:rPr>
          <w:sz w:val="24"/>
          <w:szCs w:val="24"/>
          <w:lang w:eastAsia="en-ID"/>
        </w:rPr>
        <w:t>kepada</w:t>
      </w:r>
      <w:proofErr w:type="spellEnd"/>
      <w:r w:rsidRPr="005334E3">
        <w:rPr>
          <w:sz w:val="24"/>
          <w:szCs w:val="24"/>
          <w:lang w:eastAsia="en-ID"/>
        </w:rPr>
        <w:t xml:space="preserve"> </w:t>
      </w:r>
      <w:proofErr w:type="spellStart"/>
      <w:r w:rsidRPr="005334E3">
        <w:rPr>
          <w:sz w:val="24"/>
          <w:szCs w:val="24"/>
          <w:lang w:eastAsia="en-ID"/>
        </w:rPr>
        <w:t>masyarakat</w:t>
      </w:r>
      <w:proofErr w:type="spellEnd"/>
      <w:r w:rsidRPr="005334E3">
        <w:rPr>
          <w:sz w:val="24"/>
          <w:szCs w:val="24"/>
          <w:lang w:eastAsia="en-ID"/>
        </w:rPr>
        <w:t xml:space="preserve"> yang </w:t>
      </w:r>
      <w:proofErr w:type="spellStart"/>
      <w:r w:rsidRPr="005334E3">
        <w:rPr>
          <w:sz w:val="24"/>
          <w:szCs w:val="24"/>
          <w:lang w:eastAsia="en-ID"/>
        </w:rPr>
        <w:t>menjadi</w:t>
      </w:r>
      <w:proofErr w:type="spellEnd"/>
      <w:r w:rsidRPr="005334E3">
        <w:rPr>
          <w:sz w:val="24"/>
          <w:szCs w:val="24"/>
          <w:lang w:eastAsia="en-ID"/>
        </w:rPr>
        <w:t xml:space="preserve"> korban </w:t>
      </w:r>
      <w:proofErr w:type="spellStart"/>
      <w:r w:rsidRPr="005334E3">
        <w:rPr>
          <w:sz w:val="24"/>
          <w:szCs w:val="24"/>
          <w:lang w:eastAsia="en-ID"/>
        </w:rPr>
        <w:t>tidak</w:t>
      </w:r>
      <w:proofErr w:type="spellEnd"/>
      <w:r w:rsidRPr="005334E3">
        <w:rPr>
          <w:sz w:val="24"/>
          <w:szCs w:val="24"/>
          <w:lang w:eastAsia="en-ID"/>
        </w:rPr>
        <w:t xml:space="preserve"> </w:t>
      </w:r>
      <w:proofErr w:type="spellStart"/>
      <w:r w:rsidRPr="005334E3">
        <w:rPr>
          <w:sz w:val="24"/>
          <w:szCs w:val="24"/>
          <w:lang w:eastAsia="en-ID"/>
        </w:rPr>
        <w:t>langsung</w:t>
      </w:r>
      <w:proofErr w:type="spellEnd"/>
      <w:r w:rsidRPr="005334E3">
        <w:rPr>
          <w:sz w:val="24"/>
          <w:szCs w:val="24"/>
          <w:lang w:eastAsia="en-ID"/>
        </w:rPr>
        <w:t xml:space="preserve">. </w:t>
      </w:r>
      <w:proofErr w:type="spellStart"/>
      <w:r w:rsidRPr="005334E3">
        <w:rPr>
          <w:sz w:val="24"/>
          <w:szCs w:val="24"/>
          <w:lang w:eastAsia="en-ID"/>
        </w:rPr>
        <w:t>Penjatuhan</w:t>
      </w:r>
      <w:proofErr w:type="spellEnd"/>
      <w:r w:rsidRPr="005334E3">
        <w:rPr>
          <w:sz w:val="24"/>
          <w:szCs w:val="24"/>
          <w:lang w:eastAsia="en-ID"/>
        </w:rPr>
        <w:t xml:space="preserve"> </w:t>
      </w:r>
      <w:proofErr w:type="spellStart"/>
      <w:r w:rsidRPr="005334E3">
        <w:rPr>
          <w:sz w:val="24"/>
          <w:szCs w:val="24"/>
          <w:lang w:eastAsia="en-ID"/>
        </w:rPr>
        <w:t>hukuman</w:t>
      </w:r>
      <w:proofErr w:type="spellEnd"/>
      <w:r w:rsidRPr="005334E3">
        <w:rPr>
          <w:sz w:val="24"/>
          <w:szCs w:val="24"/>
          <w:lang w:eastAsia="en-ID"/>
        </w:rPr>
        <w:t xml:space="preserve"> </w:t>
      </w:r>
      <w:proofErr w:type="spellStart"/>
      <w:r w:rsidRPr="005334E3">
        <w:rPr>
          <w:sz w:val="24"/>
          <w:szCs w:val="24"/>
          <w:lang w:eastAsia="en-ID"/>
        </w:rPr>
        <w:t>mati</w:t>
      </w:r>
      <w:proofErr w:type="spellEnd"/>
      <w:r w:rsidRPr="005334E3">
        <w:rPr>
          <w:sz w:val="24"/>
          <w:szCs w:val="24"/>
          <w:lang w:eastAsia="en-ID"/>
        </w:rPr>
        <w:t xml:space="preserve"> </w:t>
      </w:r>
      <w:proofErr w:type="spellStart"/>
      <w:r w:rsidRPr="005334E3">
        <w:rPr>
          <w:sz w:val="24"/>
          <w:szCs w:val="24"/>
          <w:lang w:eastAsia="en-ID"/>
        </w:rPr>
        <w:t>merupakan</w:t>
      </w:r>
      <w:proofErr w:type="spellEnd"/>
      <w:r w:rsidRPr="005334E3">
        <w:rPr>
          <w:sz w:val="24"/>
          <w:szCs w:val="24"/>
          <w:lang w:eastAsia="en-ID"/>
        </w:rPr>
        <w:t xml:space="preserve"> </w:t>
      </w:r>
      <w:proofErr w:type="spellStart"/>
      <w:r w:rsidRPr="005334E3">
        <w:rPr>
          <w:sz w:val="24"/>
          <w:szCs w:val="24"/>
          <w:lang w:eastAsia="en-ID"/>
        </w:rPr>
        <w:t>bentuk</w:t>
      </w:r>
      <w:proofErr w:type="spellEnd"/>
      <w:r w:rsidRPr="005334E3">
        <w:rPr>
          <w:sz w:val="24"/>
          <w:szCs w:val="24"/>
          <w:lang w:eastAsia="en-ID"/>
        </w:rPr>
        <w:t xml:space="preserve"> </w:t>
      </w:r>
      <w:proofErr w:type="spellStart"/>
      <w:r w:rsidRPr="005334E3">
        <w:rPr>
          <w:sz w:val="24"/>
          <w:szCs w:val="24"/>
          <w:lang w:eastAsia="en-ID"/>
        </w:rPr>
        <w:t>keadilan</w:t>
      </w:r>
      <w:proofErr w:type="spellEnd"/>
      <w:r w:rsidRPr="005334E3">
        <w:rPr>
          <w:sz w:val="24"/>
          <w:szCs w:val="24"/>
          <w:lang w:eastAsia="en-ID"/>
        </w:rPr>
        <w:t xml:space="preserve"> </w:t>
      </w:r>
      <w:proofErr w:type="spellStart"/>
      <w:r w:rsidRPr="005334E3">
        <w:rPr>
          <w:sz w:val="24"/>
          <w:szCs w:val="24"/>
          <w:lang w:eastAsia="en-ID"/>
        </w:rPr>
        <w:t>substantif</w:t>
      </w:r>
      <w:proofErr w:type="spellEnd"/>
      <w:r w:rsidRPr="005334E3">
        <w:rPr>
          <w:sz w:val="24"/>
          <w:szCs w:val="24"/>
          <w:lang w:eastAsia="en-ID"/>
        </w:rPr>
        <w:t xml:space="preserve"> yang </w:t>
      </w:r>
      <w:proofErr w:type="spellStart"/>
      <w:r w:rsidRPr="005334E3">
        <w:rPr>
          <w:sz w:val="24"/>
          <w:szCs w:val="24"/>
          <w:lang w:eastAsia="en-ID"/>
        </w:rPr>
        <w:t>diharapkan</w:t>
      </w:r>
      <w:proofErr w:type="spellEnd"/>
      <w:r w:rsidRPr="005334E3">
        <w:rPr>
          <w:sz w:val="24"/>
          <w:szCs w:val="24"/>
          <w:lang w:eastAsia="en-ID"/>
        </w:rPr>
        <w:t xml:space="preserve"> </w:t>
      </w:r>
      <w:proofErr w:type="spellStart"/>
      <w:r w:rsidRPr="005334E3">
        <w:rPr>
          <w:sz w:val="24"/>
          <w:szCs w:val="24"/>
          <w:lang w:eastAsia="en-ID"/>
        </w:rPr>
        <w:t>masyarakat</w:t>
      </w:r>
      <w:proofErr w:type="spellEnd"/>
      <w:r w:rsidRPr="005334E3">
        <w:rPr>
          <w:sz w:val="24"/>
          <w:szCs w:val="24"/>
          <w:lang w:eastAsia="en-ID"/>
        </w:rPr>
        <w:t>.</w:t>
      </w:r>
      <w:r w:rsidRPr="005334E3">
        <w:rPr>
          <w:rStyle w:val="ReferensiCatatanKaki"/>
          <w:lang w:eastAsia="en-ID"/>
        </w:rPr>
        <w:footnoteReference w:id="16"/>
      </w:r>
      <w:r>
        <w:rPr>
          <w:sz w:val="24"/>
          <w:szCs w:val="24"/>
          <w:lang w:eastAsia="en-ID"/>
        </w:rPr>
        <w:t xml:space="preserve"> </w:t>
      </w:r>
    </w:p>
    <w:p w14:paraId="5C80E970" w14:textId="77777777" w:rsidR="008F0D2F" w:rsidRDefault="008F0D2F" w:rsidP="008F0D2F">
      <w:pPr>
        <w:spacing w:line="360" w:lineRule="auto"/>
        <w:ind w:firstLine="567"/>
        <w:jc w:val="both"/>
        <w:rPr>
          <w:sz w:val="24"/>
          <w:szCs w:val="24"/>
          <w:lang w:eastAsia="en-ID"/>
        </w:rPr>
      </w:pPr>
      <w:proofErr w:type="spellStart"/>
      <w:r w:rsidRPr="005334E3">
        <w:rPr>
          <w:sz w:val="24"/>
          <w:szCs w:val="24"/>
          <w:lang w:eastAsia="en-ID"/>
        </w:rPr>
        <w:t>Putusan</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juga </w:t>
      </w:r>
      <w:proofErr w:type="spellStart"/>
      <w:r w:rsidRPr="005334E3">
        <w:rPr>
          <w:sz w:val="24"/>
          <w:szCs w:val="24"/>
          <w:lang w:eastAsia="en-ID"/>
        </w:rPr>
        <w:t>menunjukkan</w:t>
      </w:r>
      <w:proofErr w:type="spellEnd"/>
      <w:r w:rsidRPr="005334E3">
        <w:rPr>
          <w:sz w:val="24"/>
          <w:szCs w:val="24"/>
          <w:lang w:eastAsia="en-ID"/>
        </w:rPr>
        <w:t xml:space="preserve"> </w:t>
      </w:r>
      <w:proofErr w:type="spellStart"/>
      <w:r w:rsidRPr="005334E3">
        <w:rPr>
          <w:sz w:val="24"/>
          <w:szCs w:val="24"/>
          <w:lang w:eastAsia="en-ID"/>
        </w:rPr>
        <w:t>bahwa</w:t>
      </w:r>
      <w:proofErr w:type="spellEnd"/>
      <w:r w:rsidRPr="005334E3">
        <w:rPr>
          <w:sz w:val="24"/>
          <w:szCs w:val="24"/>
          <w:lang w:eastAsia="en-ID"/>
        </w:rPr>
        <w:t xml:space="preserve"> negara Indonesia </w:t>
      </w:r>
      <w:proofErr w:type="spellStart"/>
      <w:r w:rsidRPr="005334E3">
        <w:rPr>
          <w:sz w:val="24"/>
          <w:szCs w:val="24"/>
          <w:lang w:eastAsia="en-ID"/>
        </w:rPr>
        <w:t>tetap</w:t>
      </w:r>
      <w:proofErr w:type="spellEnd"/>
      <w:r w:rsidRPr="005334E3">
        <w:rPr>
          <w:sz w:val="24"/>
          <w:szCs w:val="24"/>
          <w:lang w:eastAsia="en-ID"/>
        </w:rPr>
        <w:t xml:space="preserve"> </w:t>
      </w:r>
      <w:proofErr w:type="spellStart"/>
      <w:r w:rsidRPr="005334E3">
        <w:rPr>
          <w:sz w:val="24"/>
          <w:szCs w:val="24"/>
          <w:lang w:eastAsia="en-ID"/>
        </w:rPr>
        <w:t>memiliki</w:t>
      </w:r>
      <w:proofErr w:type="spellEnd"/>
      <w:r w:rsidRPr="005334E3">
        <w:rPr>
          <w:sz w:val="24"/>
          <w:szCs w:val="24"/>
          <w:lang w:eastAsia="en-ID"/>
        </w:rPr>
        <w:t xml:space="preserve"> </w:t>
      </w:r>
      <w:proofErr w:type="spellStart"/>
      <w:r w:rsidRPr="005334E3">
        <w:rPr>
          <w:sz w:val="24"/>
          <w:szCs w:val="24"/>
          <w:lang w:eastAsia="en-ID"/>
        </w:rPr>
        <w:t>kewenangan</w:t>
      </w:r>
      <w:proofErr w:type="spellEnd"/>
      <w:r w:rsidRPr="005334E3">
        <w:rPr>
          <w:sz w:val="24"/>
          <w:szCs w:val="24"/>
          <w:lang w:eastAsia="en-ID"/>
        </w:rPr>
        <w:t xml:space="preserve"> </w:t>
      </w:r>
      <w:proofErr w:type="spellStart"/>
      <w:r w:rsidRPr="005334E3">
        <w:rPr>
          <w:sz w:val="24"/>
          <w:szCs w:val="24"/>
          <w:lang w:eastAsia="en-ID"/>
        </w:rPr>
        <w:t>untuk</w:t>
      </w:r>
      <w:proofErr w:type="spellEnd"/>
      <w:r w:rsidRPr="005334E3">
        <w:rPr>
          <w:sz w:val="24"/>
          <w:szCs w:val="24"/>
          <w:lang w:eastAsia="en-ID"/>
        </w:rPr>
        <w:t xml:space="preserve"> </w:t>
      </w:r>
      <w:proofErr w:type="spellStart"/>
      <w:r w:rsidRPr="005334E3">
        <w:rPr>
          <w:sz w:val="24"/>
          <w:szCs w:val="24"/>
          <w:lang w:eastAsia="en-ID"/>
        </w:rPr>
        <w:t>menentukan</w:t>
      </w:r>
      <w:proofErr w:type="spellEnd"/>
      <w:r w:rsidRPr="005334E3">
        <w:rPr>
          <w:sz w:val="24"/>
          <w:szCs w:val="24"/>
          <w:lang w:eastAsia="en-ID"/>
        </w:rPr>
        <w:t xml:space="preserve"> </w:t>
      </w:r>
      <w:proofErr w:type="spellStart"/>
      <w:r w:rsidRPr="005334E3">
        <w:rPr>
          <w:sz w:val="24"/>
          <w:szCs w:val="24"/>
          <w:lang w:eastAsia="en-ID"/>
        </w:rPr>
        <w:t>jenis</w:t>
      </w:r>
      <w:proofErr w:type="spellEnd"/>
      <w:r w:rsidRPr="005334E3">
        <w:rPr>
          <w:sz w:val="24"/>
          <w:szCs w:val="24"/>
          <w:lang w:eastAsia="en-ID"/>
        </w:rPr>
        <w:t xml:space="preserve"> </w:t>
      </w:r>
      <w:proofErr w:type="spellStart"/>
      <w:r w:rsidRPr="005334E3">
        <w:rPr>
          <w:sz w:val="24"/>
          <w:szCs w:val="24"/>
          <w:lang w:eastAsia="en-ID"/>
        </w:rPr>
        <w:t>sanksi</w:t>
      </w:r>
      <w:proofErr w:type="spellEnd"/>
      <w:r w:rsidRPr="005334E3">
        <w:rPr>
          <w:sz w:val="24"/>
          <w:szCs w:val="24"/>
          <w:lang w:eastAsia="en-ID"/>
        </w:rPr>
        <w:t xml:space="preserve"> </w:t>
      </w:r>
      <w:proofErr w:type="spellStart"/>
      <w:r w:rsidRPr="005334E3">
        <w:rPr>
          <w:sz w:val="24"/>
          <w:szCs w:val="24"/>
          <w:lang w:eastAsia="en-ID"/>
        </w:rPr>
        <w:t>terhadap</w:t>
      </w:r>
      <w:proofErr w:type="spellEnd"/>
      <w:r w:rsidRPr="005334E3">
        <w:rPr>
          <w:sz w:val="24"/>
          <w:szCs w:val="24"/>
          <w:lang w:eastAsia="en-ID"/>
        </w:rPr>
        <w:t xml:space="preserve"> </w:t>
      </w:r>
      <w:proofErr w:type="spellStart"/>
      <w:r w:rsidRPr="005334E3">
        <w:rPr>
          <w:sz w:val="24"/>
          <w:szCs w:val="24"/>
          <w:lang w:eastAsia="en-ID"/>
        </w:rPr>
        <w:t>kejahatan</w:t>
      </w:r>
      <w:proofErr w:type="spellEnd"/>
      <w:r w:rsidRPr="005334E3">
        <w:rPr>
          <w:sz w:val="24"/>
          <w:szCs w:val="24"/>
          <w:lang w:eastAsia="en-ID"/>
        </w:rPr>
        <w:t xml:space="preserve"> </w:t>
      </w:r>
      <w:proofErr w:type="spellStart"/>
      <w:r w:rsidRPr="005334E3">
        <w:rPr>
          <w:sz w:val="24"/>
          <w:szCs w:val="24"/>
          <w:lang w:eastAsia="en-ID"/>
        </w:rPr>
        <w:t>luar</w:t>
      </w:r>
      <w:proofErr w:type="spellEnd"/>
      <w:r w:rsidRPr="005334E3">
        <w:rPr>
          <w:sz w:val="24"/>
          <w:szCs w:val="24"/>
          <w:lang w:eastAsia="en-ID"/>
        </w:rPr>
        <w:t xml:space="preserve"> </w:t>
      </w:r>
      <w:proofErr w:type="spellStart"/>
      <w:r w:rsidRPr="005334E3">
        <w:rPr>
          <w:sz w:val="24"/>
          <w:szCs w:val="24"/>
          <w:lang w:eastAsia="en-ID"/>
        </w:rPr>
        <w:t>biasa</w:t>
      </w:r>
      <w:proofErr w:type="spellEnd"/>
      <w:r w:rsidRPr="005334E3">
        <w:rPr>
          <w:sz w:val="24"/>
          <w:szCs w:val="24"/>
          <w:lang w:eastAsia="en-ID"/>
        </w:rPr>
        <w:t xml:space="preserve">. </w:t>
      </w:r>
      <w:proofErr w:type="spellStart"/>
      <w:r w:rsidRPr="005334E3">
        <w:rPr>
          <w:sz w:val="24"/>
          <w:szCs w:val="24"/>
          <w:lang w:eastAsia="en-ID"/>
        </w:rPr>
        <w:t>Meskipun</w:t>
      </w:r>
      <w:proofErr w:type="spellEnd"/>
      <w:r w:rsidRPr="005334E3">
        <w:rPr>
          <w:sz w:val="24"/>
          <w:szCs w:val="24"/>
          <w:lang w:eastAsia="en-ID"/>
        </w:rPr>
        <w:t xml:space="preserve"> </w:t>
      </w:r>
      <w:proofErr w:type="spellStart"/>
      <w:r w:rsidRPr="005334E3">
        <w:rPr>
          <w:sz w:val="24"/>
          <w:szCs w:val="24"/>
          <w:lang w:eastAsia="en-ID"/>
        </w:rPr>
        <w:t>ada</w:t>
      </w:r>
      <w:proofErr w:type="spellEnd"/>
      <w:r w:rsidRPr="005334E3">
        <w:rPr>
          <w:sz w:val="24"/>
          <w:szCs w:val="24"/>
          <w:lang w:eastAsia="en-ID"/>
        </w:rPr>
        <w:t xml:space="preserve"> </w:t>
      </w:r>
      <w:proofErr w:type="spellStart"/>
      <w:r w:rsidRPr="005334E3">
        <w:rPr>
          <w:sz w:val="24"/>
          <w:szCs w:val="24"/>
          <w:lang w:eastAsia="en-ID"/>
        </w:rPr>
        <w:t>tekanan</w:t>
      </w:r>
      <w:proofErr w:type="spellEnd"/>
      <w:r w:rsidRPr="005334E3">
        <w:rPr>
          <w:sz w:val="24"/>
          <w:szCs w:val="24"/>
          <w:lang w:eastAsia="en-ID"/>
        </w:rPr>
        <w:t xml:space="preserve"> </w:t>
      </w:r>
      <w:proofErr w:type="spellStart"/>
      <w:r w:rsidRPr="005334E3">
        <w:rPr>
          <w:sz w:val="24"/>
          <w:szCs w:val="24"/>
          <w:lang w:eastAsia="en-ID"/>
        </w:rPr>
        <w:lastRenderedPageBreak/>
        <w:t>internasional</w:t>
      </w:r>
      <w:proofErr w:type="spellEnd"/>
      <w:r w:rsidRPr="005334E3">
        <w:rPr>
          <w:sz w:val="24"/>
          <w:szCs w:val="24"/>
          <w:lang w:eastAsia="en-ID"/>
        </w:rPr>
        <w:t xml:space="preserve"> </w:t>
      </w:r>
      <w:proofErr w:type="spellStart"/>
      <w:r w:rsidRPr="005334E3">
        <w:rPr>
          <w:sz w:val="24"/>
          <w:szCs w:val="24"/>
          <w:lang w:eastAsia="en-ID"/>
        </w:rPr>
        <w:t>untuk</w:t>
      </w:r>
      <w:proofErr w:type="spellEnd"/>
      <w:r w:rsidRPr="005334E3">
        <w:rPr>
          <w:sz w:val="24"/>
          <w:szCs w:val="24"/>
          <w:lang w:eastAsia="en-ID"/>
        </w:rPr>
        <w:t xml:space="preserve"> </w:t>
      </w:r>
      <w:proofErr w:type="spellStart"/>
      <w:r w:rsidRPr="005334E3">
        <w:rPr>
          <w:sz w:val="24"/>
          <w:szCs w:val="24"/>
          <w:lang w:eastAsia="en-ID"/>
        </w:rPr>
        <w:t>menghapus</w:t>
      </w:r>
      <w:proofErr w:type="spellEnd"/>
      <w:r w:rsidRPr="005334E3">
        <w:rPr>
          <w:sz w:val="24"/>
          <w:szCs w:val="24"/>
          <w:lang w:eastAsia="en-ID"/>
        </w:rPr>
        <w:t xml:space="preserve"> </w:t>
      </w:r>
      <w:proofErr w:type="spellStart"/>
      <w:r w:rsidRPr="005334E3">
        <w:rPr>
          <w:sz w:val="24"/>
          <w:szCs w:val="24"/>
          <w:lang w:eastAsia="en-ID"/>
        </w:rPr>
        <w:t>hukuman</w:t>
      </w:r>
      <w:proofErr w:type="spellEnd"/>
      <w:r w:rsidRPr="005334E3">
        <w:rPr>
          <w:sz w:val="24"/>
          <w:szCs w:val="24"/>
          <w:lang w:eastAsia="en-ID"/>
        </w:rPr>
        <w:t xml:space="preserve"> </w:t>
      </w:r>
      <w:proofErr w:type="spellStart"/>
      <w:r w:rsidRPr="005334E3">
        <w:rPr>
          <w:sz w:val="24"/>
          <w:szCs w:val="24"/>
          <w:lang w:eastAsia="en-ID"/>
        </w:rPr>
        <w:t>mati</w:t>
      </w:r>
      <w:proofErr w:type="spellEnd"/>
      <w:r w:rsidRPr="005334E3">
        <w:rPr>
          <w:sz w:val="24"/>
          <w:szCs w:val="24"/>
          <w:lang w:eastAsia="en-ID"/>
        </w:rPr>
        <w:t xml:space="preserve">, negara </w:t>
      </w:r>
      <w:proofErr w:type="spellStart"/>
      <w:r w:rsidRPr="005334E3">
        <w:rPr>
          <w:sz w:val="24"/>
          <w:szCs w:val="24"/>
          <w:lang w:eastAsia="en-ID"/>
        </w:rPr>
        <w:t>tetap</w:t>
      </w:r>
      <w:proofErr w:type="spellEnd"/>
      <w:r w:rsidRPr="005334E3">
        <w:rPr>
          <w:sz w:val="24"/>
          <w:szCs w:val="24"/>
          <w:lang w:eastAsia="en-ID"/>
        </w:rPr>
        <w:t xml:space="preserve"> </w:t>
      </w:r>
      <w:proofErr w:type="spellStart"/>
      <w:r w:rsidRPr="005334E3">
        <w:rPr>
          <w:sz w:val="24"/>
          <w:szCs w:val="24"/>
          <w:lang w:eastAsia="en-ID"/>
        </w:rPr>
        <w:t>mempertimbangkan</w:t>
      </w:r>
      <w:proofErr w:type="spellEnd"/>
      <w:r w:rsidRPr="005334E3">
        <w:rPr>
          <w:sz w:val="24"/>
          <w:szCs w:val="24"/>
          <w:lang w:eastAsia="en-ID"/>
        </w:rPr>
        <w:t xml:space="preserve"> </w:t>
      </w:r>
      <w:proofErr w:type="spellStart"/>
      <w:r w:rsidRPr="005334E3">
        <w:rPr>
          <w:sz w:val="24"/>
          <w:szCs w:val="24"/>
          <w:lang w:eastAsia="en-ID"/>
        </w:rPr>
        <w:t>kondisi</w:t>
      </w:r>
      <w:proofErr w:type="spellEnd"/>
      <w:r w:rsidRPr="005334E3">
        <w:rPr>
          <w:sz w:val="24"/>
          <w:szCs w:val="24"/>
          <w:lang w:eastAsia="en-ID"/>
        </w:rPr>
        <w:t xml:space="preserve"> </w:t>
      </w:r>
      <w:proofErr w:type="spellStart"/>
      <w:r w:rsidRPr="005334E3">
        <w:rPr>
          <w:sz w:val="24"/>
          <w:szCs w:val="24"/>
          <w:lang w:eastAsia="en-ID"/>
        </w:rPr>
        <w:t>sosial</w:t>
      </w:r>
      <w:proofErr w:type="spellEnd"/>
      <w:r w:rsidRPr="005334E3">
        <w:rPr>
          <w:sz w:val="24"/>
          <w:szCs w:val="24"/>
          <w:lang w:eastAsia="en-ID"/>
        </w:rPr>
        <w:t xml:space="preserve"> dan </w:t>
      </w:r>
      <w:proofErr w:type="spellStart"/>
      <w:r w:rsidRPr="005334E3">
        <w:rPr>
          <w:sz w:val="24"/>
          <w:szCs w:val="24"/>
          <w:lang w:eastAsia="en-ID"/>
        </w:rPr>
        <w:t>ancaman</w:t>
      </w:r>
      <w:proofErr w:type="spellEnd"/>
      <w:r w:rsidRPr="005334E3">
        <w:rPr>
          <w:sz w:val="24"/>
          <w:szCs w:val="24"/>
          <w:lang w:eastAsia="en-ID"/>
        </w:rPr>
        <w:t xml:space="preserve"> </w:t>
      </w:r>
      <w:proofErr w:type="spellStart"/>
      <w:r w:rsidRPr="005334E3">
        <w:rPr>
          <w:sz w:val="24"/>
          <w:szCs w:val="24"/>
          <w:lang w:eastAsia="en-ID"/>
        </w:rPr>
        <w:t>kejahatan</w:t>
      </w:r>
      <w:proofErr w:type="spellEnd"/>
      <w:r w:rsidRPr="005334E3">
        <w:rPr>
          <w:sz w:val="24"/>
          <w:szCs w:val="24"/>
          <w:lang w:eastAsia="en-ID"/>
        </w:rPr>
        <w:t xml:space="preserve"> yang </w:t>
      </w:r>
      <w:proofErr w:type="spellStart"/>
      <w:r w:rsidRPr="005334E3">
        <w:rPr>
          <w:sz w:val="24"/>
          <w:szCs w:val="24"/>
          <w:lang w:eastAsia="en-ID"/>
        </w:rPr>
        <w:t>nyata</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kasus</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hukuman</w:t>
      </w:r>
      <w:proofErr w:type="spellEnd"/>
      <w:r w:rsidRPr="005334E3">
        <w:rPr>
          <w:sz w:val="24"/>
          <w:szCs w:val="24"/>
          <w:lang w:eastAsia="en-ID"/>
        </w:rPr>
        <w:t xml:space="preserve"> </w:t>
      </w:r>
      <w:proofErr w:type="spellStart"/>
      <w:r w:rsidRPr="005334E3">
        <w:rPr>
          <w:sz w:val="24"/>
          <w:szCs w:val="24"/>
          <w:lang w:eastAsia="en-ID"/>
        </w:rPr>
        <w:t>mati</w:t>
      </w:r>
      <w:proofErr w:type="spellEnd"/>
      <w:r w:rsidRPr="005334E3">
        <w:rPr>
          <w:sz w:val="24"/>
          <w:szCs w:val="24"/>
          <w:lang w:eastAsia="en-ID"/>
        </w:rPr>
        <w:t xml:space="preserve"> </w:t>
      </w:r>
      <w:proofErr w:type="spellStart"/>
      <w:r w:rsidRPr="005334E3">
        <w:rPr>
          <w:sz w:val="24"/>
          <w:szCs w:val="24"/>
          <w:lang w:eastAsia="en-ID"/>
        </w:rPr>
        <w:t>diterapkan</w:t>
      </w:r>
      <w:proofErr w:type="spellEnd"/>
      <w:r w:rsidRPr="005334E3">
        <w:rPr>
          <w:sz w:val="24"/>
          <w:szCs w:val="24"/>
          <w:lang w:eastAsia="en-ID"/>
        </w:rPr>
        <w:t xml:space="preserve"> </w:t>
      </w:r>
      <w:proofErr w:type="spellStart"/>
      <w:r w:rsidRPr="005334E3">
        <w:rPr>
          <w:sz w:val="24"/>
          <w:szCs w:val="24"/>
          <w:lang w:eastAsia="en-ID"/>
        </w:rPr>
        <w:t>bukan</w:t>
      </w:r>
      <w:proofErr w:type="spellEnd"/>
      <w:r w:rsidRPr="005334E3">
        <w:rPr>
          <w:sz w:val="24"/>
          <w:szCs w:val="24"/>
          <w:lang w:eastAsia="en-ID"/>
        </w:rPr>
        <w:t xml:space="preserve"> </w:t>
      </w:r>
      <w:proofErr w:type="spellStart"/>
      <w:r w:rsidRPr="005334E3">
        <w:rPr>
          <w:sz w:val="24"/>
          <w:szCs w:val="24"/>
          <w:lang w:eastAsia="en-ID"/>
        </w:rPr>
        <w:t>untuk</w:t>
      </w:r>
      <w:proofErr w:type="spellEnd"/>
      <w:r w:rsidRPr="005334E3">
        <w:rPr>
          <w:sz w:val="24"/>
          <w:szCs w:val="24"/>
          <w:lang w:eastAsia="en-ID"/>
        </w:rPr>
        <w:t xml:space="preserve"> </w:t>
      </w:r>
      <w:proofErr w:type="spellStart"/>
      <w:r w:rsidRPr="005334E3">
        <w:rPr>
          <w:sz w:val="24"/>
          <w:szCs w:val="24"/>
          <w:lang w:eastAsia="en-ID"/>
        </w:rPr>
        <w:t>melanggar</w:t>
      </w:r>
      <w:proofErr w:type="spellEnd"/>
      <w:r w:rsidRPr="005334E3">
        <w:rPr>
          <w:sz w:val="24"/>
          <w:szCs w:val="24"/>
          <w:lang w:eastAsia="en-ID"/>
        </w:rPr>
        <w:t xml:space="preserve"> HAM, </w:t>
      </w:r>
      <w:proofErr w:type="spellStart"/>
      <w:r w:rsidRPr="005334E3">
        <w:rPr>
          <w:sz w:val="24"/>
          <w:szCs w:val="24"/>
          <w:lang w:eastAsia="en-ID"/>
        </w:rPr>
        <w:t>melainkan</w:t>
      </w:r>
      <w:proofErr w:type="spellEnd"/>
      <w:r w:rsidRPr="005334E3">
        <w:rPr>
          <w:sz w:val="24"/>
          <w:szCs w:val="24"/>
          <w:lang w:eastAsia="en-ID"/>
        </w:rPr>
        <w:t xml:space="preserve"> </w:t>
      </w:r>
      <w:proofErr w:type="spellStart"/>
      <w:r w:rsidRPr="005334E3">
        <w:rPr>
          <w:sz w:val="24"/>
          <w:szCs w:val="24"/>
          <w:lang w:eastAsia="en-ID"/>
        </w:rPr>
        <w:t>untuk</w:t>
      </w:r>
      <w:proofErr w:type="spellEnd"/>
      <w:r w:rsidRPr="005334E3">
        <w:rPr>
          <w:sz w:val="24"/>
          <w:szCs w:val="24"/>
          <w:lang w:eastAsia="en-ID"/>
        </w:rPr>
        <w:t xml:space="preserve"> </w:t>
      </w:r>
      <w:proofErr w:type="spellStart"/>
      <w:r w:rsidRPr="005334E3">
        <w:rPr>
          <w:sz w:val="24"/>
          <w:szCs w:val="24"/>
          <w:lang w:eastAsia="en-ID"/>
        </w:rPr>
        <w:t>menjaga</w:t>
      </w:r>
      <w:proofErr w:type="spellEnd"/>
      <w:r w:rsidRPr="005334E3">
        <w:rPr>
          <w:sz w:val="24"/>
          <w:szCs w:val="24"/>
          <w:lang w:eastAsia="en-ID"/>
        </w:rPr>
        <w:t xml:space="preserve"> </w:t>
      </w:r>
      <w:proofErr w:type="spellStart"/>
      <w:r w:rsidRPr="005334E3">
        <w:rPr>
          <w:sz w:val="24"/>
          <w:szCs w:val="24"/>
          <w:lang w:eastAsia="en-ID"/>
        </w:rPr>
        <w:t>keamanan</w:t>
      </w:r>
      <w:proofErr w:type="spellEnd"/>
      <w:r w:rsidRPr="005334E3">
        <w:rPr>
          <w:sz w:val="24"/>
          <w:szCs w:val="24"/>
          <w:lang w:eastAsia="en-ID"/>
        </w:rPr>
        <w:t xml:space="preserve"> dan </w:t>
      </w:r>
      <w:proofErr w:type="spellStart"/>
      <w:r w:rsidRPr="005334E3">
        <w:rPr>
          <w:sz w:val="24"/>
          <w:szCs w:val="24"/>
          <w:lang w:eastAsia="en-ID"/>
        </w:rPr>
        <w:t>ketertiban</w:t>
      </w:r>
      <w:proofErr w:type="spellEnd"/>
      <w:r w:rsidRPr="005334E3">
        <w:rPr>
          <w:sz w:val="24"/>
          <w:szCs w:val="24"/>
          <w:lang w:eastAsia="en-ID"/>
        </w:rPr>
        <w:t xml:space="preserve"> </w:t>
      </w:r>
      <w:proofErr w:type="spellStart"/>
      <w:r w:rsidRPr="005334E3">
        <w:rPr>
          <w:sz w:val="24"/>
          <w:szCs w:val="24"/>
          <w:lang w:eastAsia="en-ID"/>
        </w:rPr>
        <w:t>umum</w:t>
      </w:r>
      <w:proofErr w:type="spellEnd"/>
      <w:r w:rsidRPr="005334E3">
        <w:rPr>
          <w:sz w:val="24"/>
          <w:szCs w:val="24"/>
          <w:lang w:eastAsia="en-ID"/>
        </w:rPr>
        <w:t xml:space="preserve">. </w:t>
      </w:r>
      <w:proofErr w:type="spellStart"/>
      <w:r w:rsidRPr="005334E3">
        <w:rPr>
          <w:sz w:val="24"/>
          <w:szCs w:val="24"/>
          <w:lang w:eastAsia="en-ID"/>
        </w:rPr>
        <w:t>Penegakan</w:t>
      </w:r>
      <w:proofErr w:type="spellEnd"/>
      <w:r w:rsidRPr="005334E3">
        <w:rPr>
          <w:sz w:val="24"/>
          <w:szCs w:val="24"/>
          <w:lang w:eastAsia="en-ID"/>
        </w:rPr>
        <w:t xml:space="preserve"> </w:t>
      </w:r>
      <w:proofErr w:type="spellStart"/>
      <w:r w:rsidRPr="005334E3">
        <w:rPr>
          <w:sz w:val="24"/>
          <w:szCs w:val="24"/>
          <w:lang w:eastAsia="en-ID"/>
        </w:rPr>
        <w:t>hukum</w:t>
      </w:r>
      <w:proofErr w:type="spellEnd"/>
      <w:r w:rsidRPr="005334E3">
        <w:rPr>
          <w:sz w:val="24"/>
          <w:szCs w:val="24"/>
          <w:lang w:eastAsia="en-ID"/>
        </w:rPr>
        <w:t xml:space="preserve"> </w:t>
      </w:r>
      <w:proofErr w:type="spellStart"/>
      <w:r w:rsidRPr="005334E3">
        <w:rPr>
          <w:sz w:val="24"/>
          <w:szCs w:val="24"/>
          <w:lang w:eastAsia="en-ID"/>
        </w:rPr>
        <w:t>seperti</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penting</w:t>
      </w:r>
      <w:proofErr w:type="spellEnd"/>
      <w:r w:rsidRPr="005334E3">
        <w:rPr>
          <w:sz w:val="24"/>
          <w:szCs w:val="24"/>
          <w:lang w:eastAsia="en-ID"/>
        </w:rPr>
        <w:t xml:space="preserve"> agar </w:t>
      </w:r>
      <w:proofErr w:type="spellStart"/>
      <w:r w:rsidRPr="005334E3">
        <w:rPr>
          <w:sz w:val="24"/>
          <w:szCs w:val="24"/>
          <w:lang w:eastAsia="en-ID"/>
        </w:rPr>
        <w:t>kejahatan</w:t>
      </w:r>
      <w:proofErr w:type="spellEnd"/>
      <w:r w:rsidRPr="005334E3">
        <w:rPr>
          <w:sz w:val="24"/>
          <w:szCs w:val="24"/>
          <w:lang w:eastAsia="en-ID"/>
        </w:rPr>
        <w:t xml:space="preserve"> </w:t>
      </w:r>
      <w:proofErr w:type="spellStart"/>
      <w:r w:rsidRPr="005334E3">
        <w:rPr>
          <w:sz w:val="24"/>
          <w:szCs w:val="24"/>
          <w:lang w:eastAsia="en-ID"/>
        </w:rPr>
        <w:t>tidak</w:t>
      </w:r>
      <w:proofErr w:type="spellEnd"/>
      <w:r w:rsidRPr="005334E3">
        <w:rPr>
          <w:sz w:val="24"/>
          <w:szCs w:val="24"/>
          <w:lang w:eastAsia="en-ID"/>
        </w:rPr>
        <w:t xml:space="preserve"> </w:t>
      </w:r>
      <w:proofErr w:type="spellStart"/>
      <w:r w:rsidRPr="005334E3">
        <w:rPr>
          <w:sz w:val="24"/>
          <w:szCs w:val="24"/>
          <w:lang w:eastAsia="en-ID"/>
        </w:rPr>
        <w:t>dianggap</w:t>
      </w:r>
      <w:proofErr w:type="spellEnd"/>
      <w:r w:rsidRPr="005334E3">
        <w:rPr>
          <w:sz w:val="24"/>
          <w:szCs w:val="24"/>
          <w:lang w:eastAsia="en-ID"/>
        </w:rPr>
        <w:t xml:space="preserve"> </w:t>
      </w:r>
      <w:proofErr w:type="spellStart"/>
      <w:r w:rsidRPr="005334E3">
        <w:rPr>
          <w:sz w:val="24"/>
          <w:szCs w:val="24"/>
          <w:lang w:eastAsia="en-ID"/>
        </w:rPr>
        <w:t>remeh</w:t>
      </w:r>
      <w:proofErr w:type="spellEnd"/>
      <w:r w:rsidRPr="005334E3">
        <w:rPr>
          <w:sz w:val="24"/>
          <w:szCs w:val="24"/>
          <w:lang w:eastAsia="en-ID"/>
        </w:rPr>
        <w:t xml:space="preserve">. Oleh </w:t>
      </w:r>
      <w:proofErr w:type="spellStart"/>
      <w:r w:rsidRPr="005334E3">
        <w:rPr>
          <w:sz w:val="24"/>
          <w:szCs w:val="24"/>
          <w:lang w:eastAsia="en-ID"/>
        </w:rPr>
        <w:t>sebab</w:t>
      </w:r>
      <w:proofErr w:type="spellEnd"/>
      <w:r w:rsidRPr="005334E3">
        <w:rPr>
          <w:sz w:val="24"/>
          <w:szCs w:val="24"/>
          <w:lang w:eastAsia="en-ID"/>
        </w:rPr>
        <w:t xml:space="preserve"> </w:t>
      </w:r>
      <w:proofErr w:type="spellStart"/>
      <w:r w:rsidRPr="005334E3">
        <w:rPr>
          <w:sz w:val="24"/>
          <w:szCs w:val="24"/>
          <w:lang w:eastAsia="en-ID"/>
        </w:rPr>
        <w:t>itu</w:t>
      </w:r>
      <w:proofErr w:type="spellEnd"/>
      <w:r w:rsidRPr="005334E3">
        <w:rPr>
          <w:sz w:val="24"/>
          <w:szCs w:val="24"/>
          <w:lang w:eastAsia="en-ID"/>
        </w:rPr>
        <w:t xml:space="preserve">, </w:t>
      </w:r>
      <w:proofErr w:type="spellStart"/>
      <w:r w:rsidRPr="005334E3">
        <w:rPr>
          <w:sz w:val="24"/>
          <w:szCs w:val="24"/>
          <w:lang w:eastAsia="en-ID"/>
        </w:rPr>
        <w:t>keputusan</w:t>
      </w:r>
      <w:proofErr w:type="spellEnd"/>
      <w:r w:rsidRPr="005334E3">
        <w:rPr>
          <w:sz w:val="24"/>
          <w:szCs w:val="24"/>
          <w:lang w:eastAsia="en-ID"/>
        </w:rPr>
        <w:t xml:space="preserve"> </w:t>
      </w:r>
      <w:proofErr w:type="spellStart"/>
      <w:r w:rsidRPr="005334E3">
        <w:rPr>
          <w:sz w:val="24"/>
          <w:szCs w:val="24"/>
          <w:lang w:eastAsia="en-ID"/>
        </w:rPr>
        <w:t>pengadilan</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masih</w:t>
      </w:r>
      <w:proofErr w:type="spellEnd"/>
      <w:r w:rsidRPr="005334E3">
        <w:rPr>
          <w:sz w:val="24"/>
          <w:szCs w:val="24"/>
          <w:lang w:eastAsia="en-ID"/>
        </w:rPr>
        <w:t xml:space="preserve"> </w:t>
      </w:r>
      <w:proofErr w:type="spellStart"/>
      <w:r w:rsidRPr="005334E3">
        <w:rPr>
          <w:sz w:val="24"/>
          <w:szCs w:val="24"/>
          <w:lang w:eastAsia="en-ID"/>
        </w:rPr>
        <w:t>sejalan</w:t>
      </w:r>
      <w:proofErr w:type="spellEnd"/>
      <w:r w:rsidRPr="005334E3">
        <w:rPr>
          <w:sz w:val="24"/>
          <w:szCs w:val="24"/>
          <w:lang w:eastAsia="en-ID"/>
        </w:rPr>
        <w:t xml:space="preserve"> </w:t>
      </w: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prinsip</w:t>
      </w:r>
      <w:proofErr w:type="spellEnd"/>
      <w:r w:rsidRPr="005334E3">
        <w:rPr>
          <w:sz w:val="24"/>
          <w:szCs w:val="24"/>
          <w:lang w:eastAsia="en-ID"/>
        </w:rPr>
        <w:t xml:space="preserve"> </w:t>
      </w:r>
      <w:proofErr w:type="spellStart"/>
      <w:r w:rsidRPr="005334E3">
        <w:rPr>
          <w:sz w:val="24"/>
          <w:szCs w:val="24"/>
          <w:lang w:eastAsia="en-ID"/>
        </w:rPr>
        <w:t>perlindungan</w:t>
      </w:r>
      <w:proofErr w:type="spellEnd"/>
      <w:r w:rsidRPr="005334E3">
        <w:rPr>
          <w:sz w:val="24"/>
          <w:szCs w:val="24"/>
          <w:lang w:eastAsia="en-ID"/>
        </w:rPr>
        <w:t xml:space="preserve"> HAM.</w:t>
      </w:r>
      <w:r w:rsidRPr="005334E3">
        <w:rPr>
          <w:rStyle w:val="ReferensiCatatanKaki"/>
          <w:lang w:eastAsia="en-ID"/>
        </w:rPr>
        <w:footnoteReference w:id="17"/>
      </w:r>
      <w:r>
        <w:rPr>
          <w:sz w:val="24"/>
          <w:szCs w:val="24"/>
          <w:lang w:eastAsia="en-ID"/>
        </w:rPr>
        <w:t xml:space="preserve"> </w:t>
      </w:r>
    </w:p>
    <w:p w14:paraId="2323EF55" w14:textId="73353D63" w:rsidR="008F0D2F" w:rsidRDefault="008F0D2F" w:rsidP="008F0D2F">
      <w:pPr>
        <w:spacing w:line="360" w:lineRule="auto"/>
        <w:ind w:firstLine="567"/>
        <w:jc w:val="both"/>
        <w:rPr>
          <w:sz w:val="24"/>
          <w:szCs w:val="24"/>
          <w:lang w:eastAsia="en-ID"/>
        </w:rPr>
      </w:pP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memperhatikan</w:t>
      </w:r>
      <w:proofErr w:type="spellEnd"/>
      <w:r w:rsidRPr="005334E3">
        <w:rPr>
          <w:sz w:val="24"/>
          <w:szCs w:val="24"/>
          <w:lang w:eastAsia="en-ID"/>
        </w:rPr>
        <w:t xml:space="preserve"> </w:t>
      </w:r>
      <w:proofErr w:type="spellStart"/>
      <w:r w:rsidRPr="005334E3">
        <w:rPr>
          <w:sz w:val="24"/>
          <w:szCs w:val="24"/>
          <w:lang w:eastAsia="en-ID"/>
        </w:rPr>
        <w:t>keseluruhan</w:t>
      </w:r>
      <w:proofErr w:type="spellEnd"/>
      <w:r w:rsidRPr="005334E3">
        <w:rPr>
          <w:sz w:val="24"/>
          <w:szCs w:val="24"/>
          <w:lang w:eastAsia="en-ID"/>
        </w:rPr>
        <w:t xml:space="preserve"> proses </w:t>
      </w:r>
      <w:proofErr w:type="spellStart"/>
      <w:r w:rsidRPr="005334E3">
        <w:rPr>
          <w:sz w:val="24"/>
          <w:szCs w:val="24"/>
          <w:lang w:eastAsia="en-ID"/>
        </w:rPr>
        <w:t>hukum</w:t>
      </w:r>
      <w:proofErr w:type="spellEnd"/>
      <w:r w:rsidRPr="005334E3">
        <w:rPr>
          <w:sz w:val="24"/>
          <w:szCs w:val="24"/>
          <w:lang w:eastAsia="en-ID"/>
        </w:rPr>
        <w:t xml:space="preserve"> dan </w:t>
      </w:r>
      <w:proofErr w:type="spellStart"/>
      <w:r w:rsidRPr="005334E3">
        <w:rPr>
          <w:sz w:val="24"/>
          <w:szCs w:val="24"/>
          <w:lang w:eastAsia="en-ID"/>
        </w:rPr>
        <w:t>jenis</w:t>
      </w:r>
      <w:proofErr w:type="spellEnd"/>
      <w:r w:rsidRPr="005334E3">
        <w:rPr>
          <w:sz w:val="24"/>
          <w:szCs w:val="24"/>
          <w:lang w:eastAsia="en-ID"/>
        </w:rPr>
        <w:t xml:space="preserve"> </w:t>
      </w:r>
      <w:proofErr w:type="spellStart"/>
      <w:r w:rsidRPr="005334E3">
        <w:rPr>
          <w:sz w:val="24"/>
          <w:szCs w:val="24"/>
          <w:lang w:eastAsia="en-ID"/>
        </w:rPr>
        <w:t>kejahatan</w:t>
      </w:r>
      <w:proofErr w:type="spellEnd"/>
      <w:r w:rsidRPr="005334E3">
        <w:rPr>
          <w:sz w:val="24"/>
          <w:szCs w:val="24"/>
          <w:lang w:eastAsia="en-ID"/>
        </w:rPr>
        <w:t xml:space="preserve"> yang </w:t>
      </w:r>
      <w:proofErr w:type="spellStart"/>
      <w:r w:rsidRPr="005334E3">
        <w:rPr>
          <w:sz w:val="24"/>
          <w:szCs w:val="24"/>
          <w:lang w:eastAsia="en-ID"/>
        </w:rPr>
        <w:t>dilakukan</w:t>
      </w:r>
      <w:proofErr w:type="spellEnd"/>
      <w:r w:rsidRPr="005334E3">
        <w:rPr>
          <w:sz w:val="24"/>
          <w:szCs w:val="24"/>
          <w:lang w:eastAsia="en-ID"/>
        </w:rPr>
        <w:t xml:space="preserve">, </w:t>
      </w:r>
      <w:proofErr w:type="spellStart"/>
      <w:r w:rsidRPr="005334E3">
        <w:rPr>
          <w:sz w:val="24"/>
          <w:szCs w:val="24"/>
          <w:lang w:eastAsia="en-ID"/>
        </w:rPr>
        <w:t>dapat</w:t>
      </w:r>
      <w:proofErr w:type="spellEnd"/>
      <w:r w:rsidRPr="005334E3">
        <w:rPr>
          <w:sz w:val="24"/>
          <w:szCs w:val="24"/>
          <w:lang w:eastAsia="en-ID"/>
        </w:rPr>
        <w:t xml:space="preserve"> </w:t>
      </w:r>
      <w:proofErr w:type="spellStart"/>
      <w:r w:rsidRPr="005334E3">
        <w:rPr>
          <w:sz w:val="24"/>
          <w:szCs w:val="24"/>
          <w:lang w:eastAsia="en-ID"/>
        </w:rPr>
        <w:t>disimpulkan</w:t>
      </w:r>
      <w:proofErr w:type="spellEnd"/>
      <w:r w:rsidRPr="005334E3">
        <w:rPr>
          <w:sz w:val="24"/>
          <w:szCs w:val="24"/>
          <w:lang w:eastAsia="en-ID"/>
        </w:rPr>
        <w:t xml:space="preserve"> </w:t>
      </w:r>
      <w:proofErr w:type="spellStart"/>
      <w:r w:rsidRPr="005334E3">
        <w:rPr>
          <w:sz w:val="24"/>
          <w:szCs w:val="24"/>
          <w:lang w:eastAsia="en-ID"/>
        </w:rPr>
        <w:t>bahwa</w:t>
      </w:r>
      <w:proofErr w:type="spellEnd"/>
      <w:r w:rsidRPr="005334E3">
        <w:rPr>
          <w:sz w:val="24"/>
          <w:szCs w:val="24"/>
          <w:lang w:eastAsia="en-ID"/>
        </w:rPr>
        <w:t xml:space="preserve"> </w:t>
      </w:r>
      <w:proofErr w:type="spellStart"/>
      <w:r w:rsidRPr="005334E3">
        <w:rPr>
          <w:sz w:val="24"/>
          <w:szCs w:val="24"/>
          <w:lang w:eastAsia="en-ID"/>
        </w:rPr>
        <w:t>hukuman</w:t>
      </w:r>
      <w:proofErr w:type="spellEnd"/>
      <w:r w:rsidRPr="005334E3">
        <w:rPr>
          <w:sz w:val="24"/>
          <w:szCs w:val="24"/>
          <w:lang w:eastAsia="en-ID"/>
        </w:rPr>
        <w:t xml:space="preserve"> </w:t>
      </w:r>
      <w:proofErr w:type="spellStart"/>
      <w:r w:rsidRPr="005334E3">
        <w:rPr>
          <w:sz w:val="24"/>
          <w:szCs w:val="24"/>
          <w:lang w:eastAsia="en-ID"/>
        </w:rPr>
        <w:t>mati</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putusan</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tidak</w:t>
      </w:r>
      <w:proofErr w:type="spellEnd"/>
      <w:r w:rsidRPr="005334E3">
        <w:rPr>
          <w:sz w:val="24"/>
          <w:szCs w:val="24"/>
          <w:lang w:eastAsia="en-ID"/>
        </w:rPr>
        <w:t xml:space="preserve"> </w:t>
      </w:r>
      <w:proofErr w:type="spellStart"/>
      <w:r w:rsidRPr="005334E3">
        <w:rPr>
          <w:sz w:val="24"/>
          <w:szCs w:val="24"/>
          <w:lang w:eastAsia="en-ID"/>
        </w:rPr>
        <w:t>bertentangan</w:t>
      </w:r>
      <w:proofErr w:type="spellEnd"/>
      <w:r w:rsidRPr="005334E3">
        <w:rPr>
          <w:sz w:val="24"/>
          <w:szCs w:val="24"/>
          <w:lang w:eastAsia="en-ID"/>
        </w:rPr>
        <w:t xml:space="preserve"> </w:t>
      </w:r>
      <w:proofErr w:type="spellStart"/>
      <w:r w:rsidRPr="005334E3">
        <w:rPr>
          <w:sz w:val="24"/>
          <w:szCs w:val="24"/>
          <w:lang w:eastAsia="en-ID"/>
        </w:rPr>
        <w:t>dengan</w:t>
      </w:r>
      <w:proofErr w:type="spellEnd"/>
      <w:r w:rsidRPr="005334E3">
        <w:rPr>
          <w:sz w:val="24"/>
          <w:szCs w:val="24"/>
          <w:lang w:eastAsia="en-ID"/>
        </w:rPr>
        <w:t xml:space="preserve"> HAM. Negara </w:t>
      </w:r>
      <w:proofErr w:type="spellStart"/>
      <w:r w:rsidRPr="005334E3">
        <w:rPr>
          <w:sz w:val="24"/>
          <w:szCs w:val="24"/>
          <w:lang w:eastAsia="en-ID"/>
        </w:rPr>
        <w:t>telah</w:t>
      </w:r>
      <w:proofErr w:type="spellEnd"/>
      <w:r w:rsidRPr="005334E3">
        <w:rPr>
          <w:sz w:val="24"/>
          <w:szCs w:val="24"/>
          <w:lang w:eastAsia="en-ID"/>
        </w:rPr>
        <w:t xml:space="preserve"> </w:t>
      </w:r>
      <w:proofErr w:type="spellStart"/>
      <w:r w:rsidRPr="005334E3">
        <w:rPr>
          <w:sz w:val="24"/>
          <w:szCs w:val="24"/>
          <w:lang w:eastAsia="en-ID"/>
        </w:rPr>
        <w:t>memenuhi</w:t>
      </w:r>
      <w:proofErr w:type="spellEnd"/>
      <w:r w:rsidRPr="005334E3">
        <w:rPr>
          <w:sz w:val="24"/>
          <w:szCs w:val="24"/>
          <w:lang w:eastAsia="en-ID"/>
        </w:rPr>
        <w:t xml:space="preserve"> </w:t>
      </w:r>
      <w:proofErr w:type="spellStart"/>
      <w:r w:rsidRPr="005334E3">
        <w:rPr>
          <w:sz w:val="24"/>
          <w:szCs w:val="24"/>
          <w:lang w:eastAsia="en-ID"/>
        </w:rPr>
        <w:t>unsur</w:t>
      </w:r>
      <w:proofErr w:type="spellEnd"/>
      <w:r w:rsidRPr="005334E3">
        <w:rPr>
          <w:sz w:val="24"/>
          <w:szCs w:val="24"/>
          <w:lang w:eastAsia="en-ID"/>
        </w:rPr>
        <w:t xml:space="preserve"> </w:t>
      </w:r>
      <w:proofErr w:type="spellStart"/>
      <w:r w:rsidRPr="005334E3">
        <w:rPr>
          <w:sz w:val="24"/>
          <w:szCs w:val="24"/>
          <w:lang w:eastAsia="en-ID"/>
        </w:rPr>
        <w:t>legalitas</w:t>
      </w:r>
      <w:proofErr w:type="spellEnd"/>
      <w:r w:rsidRPr="005334E3">
        <w:rPr>
          <w:sz w:val="24"/>
          <w:szCs w:val="24"/>
          <w:lang w:eastAsia="en-ID"/>
        </w:rPr>
        <w:t xml:space="preserve">, </w:t>
      </w:r>
      <w:proofErr w:type="spellStart"/>
      <w:r w:rsidRPr="005334E3">
        <w:rPr>
          <w:sz w:val="24"/>
          <w:szCs w:val="24"/>
          <w:lang w:eastAsia="en-ID"/>
        </w:rPr>
        <w:t>prosedur</w:t>
      </w:r>
      <w:proofErr w:type="spellEnd"/>
      <w:r w:rsidRPr="005334E3">
        <w:rPr>
          <w:sz w:val="24"/>
          <w:szCs w:val="24"/>
          <w:lang w:eastAsia="en-ID"/>
        </w:rPr>
        <w:t xml:space="preserve"> yang </w:t>
      </w:r>
      <w:proofErr w:type="spellStart"/>
      <w:r w:rsidRPr="005334E3">
        <w:rPr>
          <w:sz w:val="24"/>
          <w:szCs w:val="24"/>
          <w:lang w:eastAsia="en-ID"/>
        </w:rPr>
        <w:t>adil</w:t>
      </w:r>
      <w:proofErr w:type="spellEnd"/>
      <w:r w:rsidRPr="005334E3">
        <w:rPr>
          <w:sz w:val="24"/>
          <w:szCs w:val="24"/>
          <w:lang w:eastAsia="en-ID"/>
        </w:rPr>
        <w:t xml:space="preserve">, dan </w:t>
      </w:r>
      <w:proofErr w:type="spellStart"/>
      <w:r w:rsidRPr="005334E3">
        <w:rPr>
          <w:sz w:val="24"/>
          <w:szCs w:val="24"/>
          <w:lang w:eastAsia="en-ID"/>
        </w:rPr>
        <w:t>pembuktian</w:t>
      </w:r>
      <w:proofErr w:type="spellEnd"/>
      <w:r w:rsidRPr="005334E3">
        <w:rPr>
          <w:sz w:val="24"/>
          <w:szCs w:val="24"/>
          <w:lang w:eastAsia="en-ID"/>
        </w:rPr>
        <w:t xml:space="preserve"> yang </w:t>
      </w:r>
      <w:proofErr w:type="spellStart"/>
      <w:r w:rsidRPr="005334E3">
        <w:rPr>
          <w:sz w:val="24"/>
          <w:szCs w:val="24"/>
          <w:lang w:eastAsia="en-ID"/>
        </w:rPr>
        <w:t>sah</w:t>
      </w:r>
      <w:proofErr w:type="spellEnd"/>
      <w:r w:rsidRPr="005334E3">
        <w:rPr>
          <w:sz w:val="24"/>
          <w:szCs w:val="24"/>
          <w:lang w:eastAsia="en-ID"/>
        </w:rPr>
        <w:t xml:space="preserve">. </w:t>
      </w:r>
      <w:proofErr w:type="spellStart"/>
      <w:r w:rsidRPr="005334E3">
        <w:rPr>
          <w:sz w:val="24"/>
          <w:szCs w:val="24"/>
          <w:lang w:eastAsia="en-ID"/>
        </w:rPr>
        <w:t>Hak-hak</w:t>
      </w:r>
      <w:proofErr w:type="spellEnd"/>
      <w:r w:rsidRPr="005334E3">
        <w:rPr>
          <w:sz w:val="24"/>
          <w:szCs w:val="24"/>
          <w:lang w:eastAsia="en-ID"/>
        </w:rPr>
        <w:t xml:space="preserve"> </w:t>
      </w:r>
      <w:proofErr w:type="spellStart"/>
      <w:r w:rsidRPr="005334E3">
        <w:rPr>
          <w:sz w:val="24"/>
          <w:szCs w:val="24"/>
          <w:lang w:eastAsia="en-ID"/>
        </w:rPr>
        <w:t>terdakwa</w:t>
      </w:r>
      <w:proofErr w:type="spellEnd"/>
      <w:r w:rsidRPr="005334E3">
        <w:rPr>
          <w:sz w:val="24"/>
          <w:szCs w:val="24"/>
          <w:lang w:eastAsia="en-ID"/>
        </w:rPr>
        <w:t xml:space="preserve"> </w:t>
      </w:r>
      <w:proofErr w:type="spellStart"/>
      <w:r w:rsidRPr="005334E3">
        <w:rPr>
          <w:sz w:val="24"/>
          <w:szCs w:val="24"/>
          <w:lang w:eastAsia="en-ID"/>
        </w:rPr>
        <w:t>tetap</w:t>
      </w:r>
      <w:proofErr w:type="spellEnd"/>
      <w:r w:rsidRPr="005334E3">
        <w:rPr>
          <w:sz w:val="24"/>
          <w:szCs w:val="24"/>
          <w:lang w:eastAsia="en-ID"/>
        </w:rPr>
        <w:t xml:space="preserve"> </w:t>
      </w:r>
      <w:proofErr w:type="spellStart"/>
      <w:r w:rsidRPr="005334E3">
        <w:rPr>
          <w:sz w:val="24"/>
          <w:szCs w:val="24"/>
          <w:lang w:eastAsia="en-ID"/>
        </w:rPr>
        <w:t>dijamin</w:t>
      </w:r>
      <w:proofErr w:type="spellEnd"/>
      <w:r w:rsidRPr="005334E3">
        <w:rPr>
          <w:sz w:val="24"/>
          <w:szCs w:val="24"/>
          <w:lang w:eastAsia="en-ID"/>
        </w:rPr>
        <w:t xml:space="preserve"> </w:t>
      </w:r>
      <w:proofErr w:type="spellStart"/>
      <w:r w:rsidRPr="005334E3">
        <w:rPr>
          <w:sz w:val="24"/>
          <w:szCs w:val="24"/>
          <w:lang w:eastAsia="en-ID"/>
        </w:rPr>
        <w:t>selama</w:t>
      </w:r>
      <w:proofErr w:type="spellEnd"/>
      <w:r w:rsidRPr="005334E3">
        <w:rPr>
          <w:sz w:val="24"/>
          <w:szCs w:val="24"/>
          <w:lang w:eastAsia="en-ID"/>
        </w:rPr>
        <w:t xml:space="preserve"> proses </w:t>
      </w:r>
      <w:proofErr w:type="spellStart"/>
      <w:r w:rsidRPr="005334E3">
        <w:rPr>
          <w:sz w:val="24"/>
          <w:szCs w:val="24"/>
          <w:lang w:eastAsia="en-ID"/>
        </w:rPr>
        <w:t>persidangan</w:t>
      </w:r>
      <w:proofErr w:type="spellEnd"/>
      <w:r w:rsidRPr="005334E3">
        <w:rPr>
          <w:sz w:val="24"/>
          <w:szCs w:val="24"/>
          <w:lang w:eastAsia="en-ID"/>
        </w:rPr>
        <w:t xml:space="preserve"> </w:t>
      </w:r>
      <w:proofErr w:type="spellStart"/>
      <w:r w:rsidRPr="005334E3">
        <w:rPr>
          <w:sz w:val="24"/>
          <w:szCs w:val="24"/>
          <w:lang w:eastAsia="en-ID"/>
        </w:rPr>
        <w:t>berlangsung</w:t>
      </w:r>
      <w:proofErr w:type="spellEnd"/>
      <w:r w:rsidRPr="005334E3">
        <w:rPr>
          <w:sz w:val="24"/>
          <w:szCs w:val="24"/>
          <w:lang w:eastAsia="en-ID"/>
        </w:rPr>
        <w:t xml:space="preserve">. </w:t>
      </w:r>
      <w:proofErr w:type="spellStart"/>
      <w:r w:rsidRPr="005334E3">
        <w:rPr>
          <w:sz w:val="24"/>
          <w:szCs w:val="24"/>
          <w:lang w:eastAsia="en-ID"/>
        </w:rPr>
        <w:t>Sehingga</w:t>
      </w:r>
      <w:proofErr w:type="spellEnd"/>
      <w:r w:rsidRPr="005334E3">
        <w:rPr>
          <w:sz w:val="24"/>
          <w:szCs w:val="24"/>
          <w:lang w:eastAsia="en-ID"/>
        </w:rPr>
        <w:t xml:space="preserve">, </w:t>
      </w:r>
      <w:proofErr w:type="spellStart"/>
      <w:r w:rsidRPr="005334E3">
        <w:rPr>
          <w:sz w:val="24"/>
          <w:szCs w:val="24"/>
          <w:lang w:eastAsia="en-ID"/>
        </w:rPr>
        <w:t>keputusan</w:t>
      </w:r>
      <w:proofErr w:type="spellEnd"/>
      <w:r w:rsidRPr="005334E3">
        <w:rPr>
          <w:sz w:val="24"/>
          <w:szCs w:val="24"/>
          <w:lang w:eastAsia="en-ID"/>
        </w:rPr>
        <w:t xml:space="preserve"> </w:t>
      </w:r>
      <w:proofErr w:type="spellStart"/>
      <w:r w:rsidRPr="005334E3">
        <w:rPr>
          <w:sz w:val="24"/>
          <w:szCs w:val="24"/>
          <w:lang w:eastAsia="en-ID"/>
        </w:rPr>
        <w:t>tersebut</w:t>
      </w:r>
      <w:proofErr w:type="spellEnd"/>
      <w:r w:rsidRPr="005334E3">
        <w:rPr>
          <w:sz w:val="24"/>
          <w:szCs w:val="24"/>
          <w:lang w:eastAsia="en-ID"/>
        </w:rPr>
        <w:t xml:space="preserve"> </w:t>
      </w:r>
      <w:proofErr w:type="spellStart"/>
      <w:r w:rsidRPr="005334E3">
        <w:rPr>
          <w:sz w:val="24"/>
          <w:szCs w:val="24"/>
          <w:lang w:eastAsia="en-ID"/>
        </w:rPr>
        <w:t>mencerminkan</w:t>
      </w:r>
      <w:proofErr w:type="spellEnd"/>
      <w:r w:rsidRPr="005334E3">
        <w:rPr>
          <w:sz w:val="24"/>
          <w:szCs w:val="24"/>
          <w:lang w:eastAsia="en-ID"/>
        </w:rPr>
        <w:t xml:space="preserve"> </w:t>
      </w:r>
      <w:proofErr w:type="spellStart"/>
      <w:r w:rsidRPr="005334E3">
        <w:rPr>
          <w:sz w:val="24"/>
          <w:szCs w:val="24"/>
          <w:lang w:eastAsia="en-ID"/>
        </w:rPr>
        <w:t>keseimbangan</w:t>
      </w:r>
      <w:proofErr w:type="spellEnd"/>
      <w:r w:rsidRPr="005334E3">
        <w:rPr>
          <w:sz w:val="24"/>
          <w:szCs w:val="24"/>
          <w:lang w:eastAsia="en-ID"/>
        </w:rPr>
        <w:t xml:space="preserve"> </w:t>
      </w:r>
      <w:proofErr w:type="spellStart"/>
      <w:r w:rsidRPr="005334E3">
        <w:rPr>
          <w:sz w:val="24"/>
          <w:szCs w:val="24"/>
          <w:lang w:eastAsia="en-ID"/>
        </w:rPr>
        <w:t>antara</w:t>
      </w:r>
      <w:proofErr w:type="spellEnd"/>
      <w:r w:rsidRPr="005334E3">
        <w:rPr>
          <w:sz w:val="24"/>
          <w:szCs w:val="24"/>
          <w:lang w:eastAsia="en-ID"/>
        </w:rPr>
        <w:t xml:space="preserve">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individu</w:t>
      </w:r>
      <w:proofErr w:type="spellEnd"/>
      <w:r w:rsidRPr="005334E3">
        <w:rPr>
          <w:sz w:val="24"/>
          <w:szCs w:val="24"/>
          <w:lang w:eastAsia="en-ID"/>
        </w:rPr>
        <w:t xml:space="preserve"> dan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masyarakat</w:t>
      </w:r>
      <w:proofErr w:type="spellEnd"/>
      <w:r w:rsidRPr="005334E3">
        <w:rPr>
          <w:sz w:val="24"/>
          <w:szCs w:val="24"/>
          <w:lang w:eastAsia="en-ID"/>
        </w:rPr>
        <w:t xml:space="preserve"> </w:t>
      </w:r>
      <w:proofErr w:type="spellStart"/>
      <w:r w:rsidRPr="005334E3">
        <w:rPr>
          <w:sz w:val="24"/>
          <w:szCs w:val="24"/>
          <w:lang w:eastAsia="en-ID"/>
        </w:rPr>
        <w:t>secara</w:t>
      </w:r>
      <w:proofErr w:type="spellEnd"/>
      <w:r w:rsidRPr="005334E3">
        <w:rPr>
          <w:sz w:val="24"/>
          <w:szCs w:val="24"/>
          <w:lang w:eastAsia="en-ID"/>
        </w:rPr>
        <w:t xml:space="preserve"> </w:t>
      </w:r>
      <w:proofErr w:type="spellStart"/>
      <w:r w:rsidRPr="005334E3">
        <w:rPr>
          <w:sz w:val="24"/>
          <w:szCs w:val="24"/>
          <w:lang w:eastAsia="en-ID"/>
        </w:rPr>
        <w:t>luas</w:t>
      </w:r>
      <w:proofErr w:type="spellEnd"/>
      <w:r w:rsidRPr="005334E3">
        <w:rPr>
          <w:sz w:val="24"/>
          <w:szCs w:val="24"/>
          <w:lang w:eastAsia="en-ID"/>
        </w:rPr>
        <w:t xml:space="preserve">. </w:t>
      </w:r>
      <w:proofErr w:type="spellStart"/>
      <w:r w:rsidRPr="005334E3">
        <w:rPr>
          <w:sz w:val="24"/>
          <w:szCs w:val="24"/>
          <w:lang w:eastAsia="en-ID"/>
        </w:rPr>
        <w:t>Penerapan</w:t>
      </w:r>
      <w:proofErr w:type="spellEnd"/>
      <w:r w:rsidRPr="005334E3">
        <w:rPr>
          <w:sz w:val="24"/>
          <w:szCs w:val="24"/>
          <w:lang w:eastAsia="en-ID"/>
        </w:rPr>
        <w:t xml:space="preserve"> </w:t>
      </w:r>
      <w:proofErr w:type="spellStart"/>
      <w:r w:rsidRPr="005334E3">
        <w:rPr>
          <w:sz w:val="24"/>
          <w:szCs w:val="24"/>
          <w:lang w:eastAsia="en-ID"/>
        </w:rPr>
        <w:t>hukuman</w:t>
      </w:r>
      <w:proofErr w:type="spellEnd"/>
      <w:r w:rsidRPr="005334E3">
        <w:rPr>
          <w:sz w:val="24"/>
          <w:szCs w:val="24"/>
          <w:lang w:eastAsia="en-ID"/>
        </w:rPr>
        <w:t xml:space="preserve"> </w:t>
      </w:r>
      <w:proofErr w:type="spellStart"/>
      <w:r w:rsidRPr="005334E3">
        <w:rPr>
          <w:sz w:val="24"/>
          <w:szCs w:val="24"/>
          <w:lang w:eastAsia="en-ID"/>
        </w:rPr>
        <w:t>mati</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perkara</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dapat</w:t>
      </w:r>
      <w:proofErr w:type="spellEnd"/>
      <w:r w:rsidRPr="005334E3">
        <w:rPr>
          <w:sz w:val="24"/>
          <w:szCs w:val="24"/>
          <w:lang w:eastAsia="en-ID"/>
        </w:rPr>
        <w:t xml:space="preserve"> </w:t>
      </w:r>
      <w:proofErr w:type="spellStart"/>
      <w:r w:rsidRPr="005334E3">
        <w:rPr>
          <w:sz w:val="24"/>
          <w:szCs w:val="24"/>
          <w:lang w:eastAsia="en-ID"/>
        </w:rPr>
        <w:t>dinilai</w:t>
      </w:r>
      <w:proofErr w:type="spellEnd"/>
      <w:r w:rsidRPr="005334E3">
        <w:rPr>
          <w:sz w:val="24"/>
          <w:szCs w:val="24"/>
          <w:lang w:eastAsia="en-ID"/>
        </w:rPr>
        <w:t xml:space="preserve"> </w:t>
      </w:r>
      <w:proofErr w:type="spellStart"/>
      <w:r w:rsidRPr="005334E3">
        <w:rPr>
          <w:sz w:val="24"/>
          <w:szCs w:val="24"/>
          <w:lang w:eastAsia="en-ID"/>
        </w:rPr>
        <w:t>sebagai</w:t>
      </w:r>
      <w:proofErr w:type="spellEnd"/>
      <w:r w:rsidRPr="005334E3">
        <w:rPr>
          <w:sz w:val="24"/>
          <w:szCs w:val="24"/>
          <w:lang w:eastAsia="en-ID"/>
        </w:rPr>
        <w:t xml:space="preserve"> </w:t>
      </w:r>
      <w:proofErr w:type="spellStart"/>
      <w:r w:rsidRPr="005334E3">
        <w:rPr>
          <w:sz w:val="24"/>
          <w:szCs w:val="24"/>
          <w:lang w:eastAsia="en-ID"/>
        </w:rPr>
        <w:t>bentuk</w:t>
      </w:r>
      <w:proofErr w:type="spellEnd"/>
      <w:r w:rsidRPr="005334E3">
        <w:rPr>
          <w:sz w:val="24"/>
          <w:szCs w:val="24"/>
          <w:lang w:eastAsia="en-ID"/>
        </w:rPr>
        <w:t xml:space="preserve"> </w:t>
      </w:r>
      <w:proofErr w:type="spellStart"/>
      <w:r w:rsidRPr="005334E3">
        <w:rPr>
          <w:sz w:val="24"/>
          <w:szCs w:val="24"/>
          <w:lang w:eastAsia="en-ID"/>
        </w:rPr>
        <w:t>perlindungan</w:t>
      </w:r>
      <w:proofErr w:type="spellEnd"/>
      <w:r w:rsidRPr="005334E3">
        <w:rPr>
          <w:sz w:val="24"/>
          <w:szCs w:val="24"/>
          <w:lang w:eastAsia="en-ID"/>
        </w:rPr>
        <w:t xml:space="preserve"> HAM </w:t>
      </w:r>
      <w:proofErr w:type="spellStart"/>
      <w:r w:rsidRPr="005334E3">
        <w:rPr>
          <w:sz w:val="24"/>
          <w:szCs w:val="24"/>
          <w:lang w:eastAsia="en-ID"/>
        </w:rPr>
        <w:t>secara</w:t>
      </w:r>
      <w:proofErr w:type="spellEnd"/>
      <w:r w:rsidRPr="005334E3">
        <w:rPr>
          <w:sz w:val="24"/>
          <w:szCs w:val="24"/>
          <w:lang w:eastAsia="en-ID"/>
        </w:rPr>
        <w:t xml:space="preserve"> </w:t>
      </w:r>
      <w:proofErr w:type="spellStart"/>
      <w:r w:rsidRPr="005334E3">
        <w:rPr>
          <w:sz w:val="24"/>
          <w:szCs w:val="24"/>
          <w:lang w:eastAsia="en-ID"/>
        </w:rPr>
        <w:t>kolektif</w:t>
      </w:r>
      <w:proofErr w:type="spellEnd"/>
      <w:r w:rsidRPr="005334E3">
        <w:rPr>
          <w:sz w:val="24"/>
          <w:szCs w:val="24"/>
          <w:lang w:eastAsia="en-ID"/>
        </w:rPr>
        <w:t>.</w:t>
      </w:r>
      <w:r w:rsidRPr="005334E3">
        <w:rPr>
          <w:rStyle w:val="ReferensiCatatanKaki"/>
          <w:lang w:eastAsia="en-ID"/>
        </w:rPr>
        <w:footnoteReference w:id="18"/>
      </w:r>
    </w:p>
    <w:p w14:paraId="5F4FEBFE" w14:textId="77777777" w:rsidR="008F0D2F" w:rsidRPr="005334E3" w:rsidRDefault="008F0D2F" w:rsidP="008F0D2F">
      <w:pPr>
        <w:spacing w:line="360" w:lineRule="auto"/>
        <w:ind w:firstLine="567"/>
        <w:jc w:val="both"/>
        <w:rPr>
          <w:sz w:val="24"/>
          <w:szCs w:val="24"/>
          <w:lang w:eastAsia="en-ID"/>
        </w:rPr>
      </w:pPr>
    </w:p>
    <w:p w14:paraId="34A16273" w14:textId="77777777" w:rsidR="008F0D2F" w:rsidRPr="005334E3" w:rsidRDefault="008F0D2F" w:rsidP="008F0D2F">
      <w:pPr>
        <w:spacing w:line="360" w:lineRule="auto"/>
        <w:jc w:val="both"/>
        <w:rPr>
          <w:sz w:val="24"/>
          <w:szCs w:val="24"/>
          <w:lang w:eastAsia="en-ID"/>
        </w:rPr>
      </w:pPr>
      <w:r w:rsidRPr="005334E3">
        <w:rPr>
          <w:b/>
          <w:bCs/>
          <w:sz w:val="24"/>
          <w:szCs w:val="24"/>
          <w:lang w:eastAsia="en-ID"/>
        </w:rPr>
        <w:t xml:space="preserve">B. </w:t>
      </w:r>
      <w:proofErr w:type="spellStart"/>
      <w:r w:rsidRPr="005334E3">
        <w:rPr>
          <w:b/>
          <w:bCs/>
          <w:sz w:val="24"/>
          <w:szCs w:val="24"/>
          <w:lang w:eastAsia="en-ID"/>
        </w:rPr>
        <w:t>Pertimbangan</w:t>
      </w:r>
      <w:proofErr w:type="spellEnd"/>
      <w:r w:rsidRPr="005334E3">
        <w:rPr>
          <w:b/>
          <w:bCs/>
          <w:sz w:val="24"/>
          <w:szCs w:val="24"/>
          <w:lang w:eastAsia="en-ID"/>
        </w:rPr>
        <w:t xml:space="preserve"> Hakim </w:t>
      </w:r>
      <w:proofErr w:type="spellStart"/>
      <w:r w:rsidRPr="005334E3">
        <w:rPr>
          <w:b/>
          <w:bCs/>
          <w:sz w:val="24"/>
          <w:szCs w:val="24"/>
          <w:lang w:eastAsia="en-ID"/>
        </w:rPr>
        <w:t>dalam</w:t>
      </w:r>
      <w:proofErr w:type="spellEnd"/>
      <w:r w:rsidRPr="005334E3">
        <w:rPr>
          <w:b/>
          <w:bCs/>
          <w:sz w:val="24"/>
          <w:szCs w:val="24"/>
          <w:lang w:eastAsia="en-ID"/>
        </w:rPr>
        <w:t xml:space="preserve"> </w:t>
      </w:r>
      <w:proofErr w:type="spellStart"/>
      <w:r w:rsidRPr="005334E3">
        <w:rPr>
          <w:b/>
          <w:bCs/>
          <w:sz w:val="24"/>
          <w:szCs w:val="24"/>
          <w:lang w:eastAsia="en-ID"/>
        </w:rPr>
        <w:t>Putusan</w:t>
      </w:r>
      <w:proofErr w:type="spellEnd"/>
      <w:r w:rsidRPr="005334E3">
        <w:rPr>
          <w:b/>
          <w:bCs/>
          <w:sz w:val="24"/>
          <w:szCs w:val="24"/>
          <w:lang w:eastAsia="en-ID"/>
        </w:rPr>
        <w:t xml:space="preserve"> </w:t>
      </w:r>
      <w:proofErr w:type="spellStart"/>
      <w:r w:rsidRPr="005334E3">
        <w:rPr>
          <w:b/>
          <w:bCs/>
          <w:sz w:val="24"/>
          <w:szCs w:val="24"/>
          <w:lang w:eastAsia="en-ID"/>
        </w:rPr>
        <w:t>Nomor</w:t>
      </w:r>
      <w:proofErr w:type="spellEnd"/>
      <w:r w:rsidRPr="005334E3">
        <w:rPr>
          <w:b/>
          <w:bCs/>
          <w:sz w:val="24"/>
          <w:szCs w:val="24"/>
          <w:lang w:eastAsia="en-ID"/>
        </w:rPr>
        <w:t xml:space="preserve"> 145 PK/</w:t>
      </w:r>
      <w:proofErr w:type="spellStart"/>
      <w:r w:rsidRPr="005334E3">
        <w:rPr>
          <w:b/>
          <w:bCs/>
          <w:sz w:val="24"/>
          <w:szCs w:val="24"/>
          <w:lang w:eastAsia="en-ID"/>
        </w:rPr>
        <w:t>Pid.Sus</w:t>
      </w:r>
      <w:proofErr w:type="spellEnd"/>
      <w:r w:rsidRPr="005334E3">
        <w:rPr>
          <w:b/>
          <w:bCs/>
          <w:sz w:val="24"/>
          <w:szCs w:val="24"/>
          <w:lang w:eastAsia="en-ID"/>
        </w:rPr>
        <w:t xml:space="preserve">/2016 Telah </w:t>
      </w:r>
      <w:proofErr w:type="spellStart"/>
      <w:r w:rsidRPr="005334E3">
        <w:rPr>
          <w:b/>
          <w:bCs/>
          <w:sz w:val="24"/>
          <w:szCs w:val="24"/>
          <w:lang w:eastAsia="en-ID"/>
        </w:rPr>
        <w:t>Memenuhi</w:t>
      </w:r>
      <w:proofErr w:type="spellEnd"/>
      <w:r w:rsidRPr="005334E3">
        <w:rPr>
          <w:b/>
          <w:bCs/>
          <w:sz w:val="24"/>
          <w:szCs w:val="24"/>
          <w:lang w:eastAsia="en-ID"/>
        </w:rPr>
        <w:t xml:space="preserve"> </w:t>
      </w:r>
      <w:proofErr w:type="spellStart"/>
      <w:r w:rsidRPr="005334E3">
        <w:rPr>
          <w:b/>
          <w:bCs/>
          <w:sz w:val="24"/>
          <w:szCs w:val="24"/>
          <w:lang w:eastAsia="en-ID"/>
        </w:rPr>
        <w:t>Unsur-Unsur</w:t>
      </w:r>
      <w:proofErr w:type="spellEnd"/>
      <w:r w:rsidRPr="005334E3">
        <w:rPr>
          <w:b/>
          <w:bCs/>
          <w:sz w:val="24"/>
          <w:szCs w:val="24"/>
          <w:lang w:eastAsia="en-ID"/>
        </w:rPr>
        <w:t xml:space="preserve"> HAM</w:t>
      </w:r>
    </w:p>
    <w:p w14:paraId="45E05E3E" w14:textId="77777777" w:rsidR="008F0D2F" w:rsidRDefault="008F0D2F" w:rsidP="008F0D2F">
      <w:pPr>
        <w:spacing w:line="360" w:lineRule="auto"/>
        <w:ind w:firstLine="567"/>
        <w:jc w:val="both"/>
        <w:rPr>
          <w:sz w:val="24"/>
          <w:szCs w:val="24"/>
          <w:lang w:eastAsia="en-ID"/>
        </w:rPr>
      </w:pPr>
      <w:r w:rsidRPr="005334E3">
        <w:rPr>
          <w:sz w:val="24"/>
          <w:szCs w:val="24"/>
          <w:lang w:eastAsia="en-ID"/>
        </w:rPr>
        <w:t xml:space="preserve">Hakim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perkara</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mempertimbangkan</w:t>
      </w:r>
      <w:proofErr w:type="spellEnd"/>
      <w:r w:rsidRPr="005334E3">
        <w:rPr>
          <w:sz w:val="24"/>
          <w:szCs w:val="24"/>
          <w:lang w:eastAsia="en-ID"/>
        </w:rPr>
        <w:t xml:space="preserve"> </w:t>
      </w:r>
      <w:proofErr w:type="spellStart"/>
      <w:r w:rsidRPr="005334E3">
        <w:rPr>
          <w:sz w:val="24"/>
          <w:szCs w:val="24"/>
          <w:lang w:eastAsia="en-ID"/>
        </w:rPr>
        <w:t>secara</w:t>
      </w:r>
      <w:proofErr w:type="spellEnd"/>
      <w:r w:rsidRPr="005334E3">
        <w:rPr>
          <w:sz w:val="24"/>
          <w:szCs w:val="24"/>
          <w:lang w:eastAsia="en-ID"/>
        </w:rPr>
        <w:t xml:space="preserve"> </w:t>
      </w:r>
      <w:proofErr w:type="spellStart"/>
      <w:r w:rsidRPr="005334E3">
        <w:rPr>
          <w:sz w:val="24"/>
          <w:szCs w:val="24"/>
          <w:lang w:eastAsia="en-ID"/>
        </w:rPr>
        <w:t>rinci</w:t>
      </w:r>
      <w:proofErr w:type="spellEnd"/>
      <w:r w:rsidRPr="005334E3">
        <w:rPr>
          <w:sz w:val="24"/>
          <w:szCs w:val="24"/>
          <w:lang w:eastAsia="en-ID"/>
        </w:rPr>
        <w:t xml:space="preserve"> </w:t>
      </w:r>
      <w:proofErr w:type="spellStart"/>
      <w:r w:rsidRPr="005334E3">
        <w:rPr>
          <w:sz w:val="24"/>
          <w:szCs w:val="24"/>
          <w:lang w:eastAsia="en-ID"/>
        </w:rPr>
        <w:t>unsur-unsur</w:t>
      </w:r>
      <w:proofErr w:type="spellEnd"/>
      <w:r w:rsidRPr="005334E3">
        <w:rPr>
          <w:sz w:val="24"/>
          <w:szCs w:val="24"/>
          <w:lang w:eastAsia="en-ID"/>
        </w:rPr>
        <w:t xml:space="preserve"> </w:t>
      </w:r>
      <w:proofErr w:type="spellStart"/>
      <w:r w:rsidRPr="005334E3">
        <w:rPr>
          <w:sz w:val="24"/>
          <w:szCs w:val="24"/>
          <w:lang w:eastAsia="en-ID"/>
        </w:rPr>
        <w:t>hukum</w:t>
      </w:r>
      <w:proofErr w:type="spellEnd"/>
      <w:r w:rsidRPr="005334E3">
        <w:rPr>
          <w:sz w:val="24"/>
          <w:szCs w:val="24"/>
          <w:lang w:eastAsia="en-ID"/>
        </w:rPr>
        <w:t xml:space="preserve"> yang </w:t>
      </w:r>
      <w:proofErr w:type="spellStart"/>
      <w:r w:rsidRPr="005334E3">
        <w:rPr>
          <w:sz w:val="24"/>
          <w:szCs w:val="24"/>
          <w:lang w:eastAsia="en-ID"/>
        </w:rPr>
        <w:t>terbukti</w:t>
      </w:r>
      <w:proofErr w:type="spellEnd"/>
      <w:r w:rsidRPr="005334E3">
        <w:rPr>
          <w:sz w:val="24"/>
          <w:szCs w:val="24"/>
          <w:lang w:eastAsia="en-ID"/>
        </w:rPr>
        <w:t xml:space="preserve"> </w:t>
      </w:r>
      <w:proofErr w:type="spellStart"/>
      <w:r w:rsidRPr="005334E3">
        <w:rPr>
          <w:sz w:val="24"/>
          <w:szCs w:val="24"/>
          <w:lang w:eastAsia="en-ID"/>
        </w:rPr>
        <w:t>dilakukan</w:t>
      </w:r>
      <w:proofErr w:type="spellEnd"/>
      <w:r w:rsidRPr="005334E3">
        <w:rPr>
          <w:sz w:val="24"/>
          <w:szCs w:val="24"/>
          <w:lang w:eastAsia="en-ID"/>
        </w:rPr>
        <w:t xml:space="preserve"> oleh </w:t>
      </w:r>
      <w:proofErr w:type="spellStart"/>
      <w:r w:rsidRPr="005334E3">
        <w:rPr>
          <w:sz w:val="24"/>
          <w:szCs w:val="24"/>
          <w:lang w:eastAsia="en-ID"/>
        </w:rPr>
        <w:t>terdakwa</w:t>
      </w:r>
      <w:proofErr w:type="spellEnd"/>
      <w:r w:rsidRPr="005334E3">
        <w:rPr>
          <w:sz w:val="24"/>
          <w:szCs w:val="24"/>
          <w:lang w:eastAsia="en-ID"/>
        </w:rPr>
        <w:t xml:space="preserve">. </w:t>
      </w:r>
      <w:proofErr w:type="spellStart"/>
      <w:r w:rsidRPr="005334E3">
        <w:rPr>
          <w:sz w:val="24"/>
          <w:szCs w:val="24"/>
          <w:lang w:eastAsia="en-ID"/>
        </w:rPr>
        <w:t>Fredi</w:t>
      </w:r>
      <w:proofErr w:type="spellEnd"/>
      <w:r w:rsidRPr="005334E3">
        <w:rPr>
          <w:sz w:val="24"/>
          <w:szCs w:val="24"/>
          <w:lang w:eastAsia="en-ID"/>
        </w:rPr>
        <w:t xml:space="preserve"> </w:t>
      </w:r>
      <w:proofErr w:type="spellStart"/>
      <w:r w:rsidRPr="005334E3">
        <w:rPr>
          <w:sz w:val="24"/>
          <w:szCs w:val="24"/>
          <w:lang w:eastAsia="en-ID"/>
        </w:rPr>
        <w:t>terbukti</w:t>
      </w:r>
      <w:proofErr w:type="spellEnd"/>
      <w:r w:rsidRPr="005334E3">
        <w:rPr>
          <w:sz w:val="24"/>
          <w:szCs w:val="24"/>
          <w:lang w:eastAsia="en-ID"/>
        </w:rPr>
        <w:t xml:space="preserve"> </w:t>
      </w:r>
      <w:proofErr w:type="spellStart"/>
      <w:r w:rsidRPr="005334E3">
        <w:rPr>
          <w:sz w:val="24"/>
          <w:szCs w:val="24"/>
          <w:lang w:eastAsia="en-ID"/>
        </w:rPr>
        <w:t>melakukan</w:t>
      </w:r>
      <w:proofErr w:type="spellEnd"/>
      <w:r w:rsidRPr="005334E3">
        <w:rPr>
          <w:sz w:val="24"/>
          <w:szCs w:val="24"/>
          <w:lang w:eastAsia="en-ID"/>
        </w:rPr>
        <w:t xml:space="preserve"> </w:t>
      </w:r>
      <w:proofErr w:type="spellStart"/>
      <w:r w:rsidRPr="005334E3">
        <w:rPr>
          <w:sz w:val="24"/>
          <w:szCs w:val="24"/>
          <w:lang w:eastAsia="en-ID"/>
        </w:rPr>
        <w:t>permufakatan</w:t>
      </w:r>
      <w:proofErr w:type="spellEnd"/>
      <w:r w:rsidRPr="005334E3">
        <w:rPr>
          <w:sz w:val="24"/>
          <w:szCs w:val="24"/>
          <w:lang w:eastAsia="en-ID"/>
        </w:rPr>
        <w:t xml:space="preserve"> </w:t>
      </w:r>
      <w:proofErr w:type="spellStart"/>
      <w:r w:rsidRPr="005334E3">
        <w:rPr>
          <w:sz w:val="24"/>
          <w:szCs w:val="24"/>
          <w:lang w:eastAsia="en-ID"/>
        </w:rPr>
        <w:t>jahat</w:t>
      </w:r>
      <w:proofErr w:type="spellEnd"/>
      <w:r w:rsidRPr="005334E3">
        <w:rPr>
          <w:sz w:val="24"/>
          <w:szCs w:val="24"/>
          <w:lang w:eastAsia="en-ID"/>
        </w:rPr>
        <w:t xml:space="preserve"> </w:t>
      </w: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pihak</w:t>
      </w:r>
      <w:proofErr w:type="spellEnd"/>
      <w:r w:rsidRPr="005334E3">
        <w:rPr>
          <w:sz w:val="24"/>
          <w:szCs w:val="24"/>
          <w:lang w:eastAsia="en-ID"/>
        </w:rPr>
        <w:t xml:space="preserve"> </w:t>
      </w:r>
      <w:proofErr w:type="spellStart"/>
      <w:r w:rsidRPr="005334E3">
        <w:rPr>
          <w:sz w:val="24"/>
          <w:szCs w:val="24"/>
          <w:lang w:eastAsia="en-ID"/>
        </w:rPr>
        <w:t>luar</w:t>
      </w:r>
      <w:proofErr w:type="spellEnd"/>
      <w:r w:rsidRPr="005334E3">
        <w:rPr>
          <w:sz w:val="24"/>
          <w:szCs w:val="24"/>
          <w:lang w:eastAsia="en-ID"/>
        </w:rPr>
        <w:t xml:space="preserve"> negeri </w:t>
      </w:r>
      <w:proofErr w:type="spellStart"/>
      <w:r w:rsidRPr="005334E3">
        <w:rPr>
          <w:sz w:val="24"/>
          <w:szCs w:val="24"/>
          <w:lang w:eastAsia="en-ID"/>
        </w:rPr>
        <w:t>untuk</w:t>
      </w:r>
      <w:proofErr w:type="spellEnd"/>
      <w:r w:rsidRPr="005334E3">
        <w:rPr>
          <w:sz w:val="24"/>
          <w:szCs w:val="24"/>
          <w:lang w:eastAsia="en-ID"/>
        </w:rPr>
        <w:t xml:space="preserve"> </w:t>
      </w:r>
      <w:proofErr w:type="spellStart"/>
      <w:r w:rsidRPr="005334E3">
        <w:rPr>
          <w:sz w:val="24"/>
          <w:szCs w:val="24"/>
          <w:lang w:eastAsia="en-ID"/>
        </w:rPr>
        <w:t>mengimpor</w:t>
      </w:r>
      <w:proofErr w:type="spellEnd"/>
      <w:r w:rsidRPr="005334E3">
        <w:rPr>
          <w:sz w:val="24"/>
          <w:szCs w:val="24"/>
          <w:lang w:eastAsia="en-ID"/>
        </w:rPr>
        <w:t xml:space="preserve"> </w:t>
      </w:r>
      <w:proofErr w:type="spellStart"/>
      <w:r w:rsidRPr="005334E3">
        <w:rPr>
          <w:sz w:val="24"/>
          <w:szCs w:val="24"/>
          <w:lang w:eastAsia="en-ID"/>
        </w:rPr>
        <w:t>narkotika</w:t>
      </w:r>
      <w:proofErr w:type="spellEnd"/>
      <w:r w:rsidRPr="005334E3">
        <w:rPr>
          <w:sz w:val="24"/>
          <w:szCs w:val="24"/>
          <w:lang w:eastAsia="en-ID"/>
        </w:rPr>
        <w:t xml:space="preserve"> </w:t>
      </w:r>
      <w:proofErr w:type="spellStart"/>
      <w:r w:rsidRPr="005334E3">
        <w:rPr>
          <w:sz w:val="24"/>
          <w:szCs w:val="24"/>
          <w:lang w:eastAsia="en-ID"/>
        </w:rPr>
        <w:t>ke</w:t>
      </w:r>
      <w:proofErr w:type="spellEnd"/>
      <w:r w:rsidRPr="005334E3">
        <w:rPr>
          <w:sz w:val="24"/>
          <w:szCs w:val="24"/>
          <w:lang w:eastAsia="en-ID"/>
        </w:rPr>
        <w:t xml:space="preserve"> wilayah Indonesia. </w:t>
      </w:r>
      <w:proofErr w:type="spellStart"/>
      <w:r w:rsidRPr="005334E3">
        <w:rPr>
          <w:sz w:val="24"/>
          <w:szCs w:val="24"/>
          <w:lang w:eastAsia="en-ID"/>
        </w:rPr>
        <w:t>Barang</w:t>
      </w:r>
      <w:proofErr w:type="spellEnd"/>
      <w:r w:rsidRPr="005334E3">
        <w:rPr>
          <w:sz w:val="24"/>
          <w:szCs w:val="24"/>
          <w:lang w:eastAsia="en-ID"/>
        </w:rPr>
        <w:t xml:space="preserve"> </w:t>
      </w:r>
      <w:proofErr w:type="spellStart"/>
      <w:r w:rsidRPr="005334E3">
        <w:rPr>
          <w:sz w:val="24"/>
          <w:szCs w:val="24"/>
          <w:lang w:eastAsia="en-ID"/>
        </w:rPr>
        <w:t>bukti</w:t>
      </w:r>
      <w:proofErr w:type="spellEnd"/>
      <w:r w:rsidRPr="005334E3">
        <w:rPr>
          <w:sz w:val="24"/>
          <w:szCs w:val="24"/>
          <w:lang w:eastAsia="en-ID"/>
        </w:rPr>
        <w:t xml:space="preserve"> yang </w:t>
      </w:r>
      <w:proofErr w:type="spellStart"/>
      <w:r w:rsidRPr="005334E3">
        <w:rPr>
          <w:sz w:val="24"/>
          <w:szCs w:val="24"/>
          <w:lang w:eastAsia="en-ID"/>
        </w:rPr>
        <w:t>ditemukan</w:t>
      </w:r>
      <w:proofErr w:type="spellEnd"/>
      <w:r w:rsidRPr="005334E3">
        <w:rPr>
          <w:sz w:val="24"/>
          <w:szCs w:val="24"/>
          <w:lang w:eastAsia="en-ID"/>
        </w:rPr>
        <w:t xml:space="preserve"> juga sangat </w:t>
      </w:r>
      <w:proofErr w:type="spellStart"/>
      <w:r w:rsidRPr="005334E3">
        <w:rPr>
          <w:sz w:val="24"/>
          <w:szCs w:val="24"/>
          <w:lang w:eastAsia="en-ID"/>
        </w:rPr>
        <w:t>besar</w:t>
      </w:r>
      <w:proofErr w:type="spellEnd"/>
      <w:r w:rsidRPr="005334E3">
        <w:rPr>
          <w:sz w:val="24"/>
          <w:szCs w:val="24"/>
          <w:lang w:eastAsia="en-ID"/>
        </w:rPr>
        <w:t xml:space="preserve"> dan </w:t>
      </w:r>
      <w:proofErr w:type="spellStart"/>
      <w:r w:rsidRPr="005334E3">
        <w:rPr>
          <w:sz w:val="24"/>
          <w:szCs w:val="24"/>
          <w:lang w:eastAsia="en-ID"/>
        </w:rPr>
        <w:t>dikemas</w:t>
      </w:r>
      <w:proofErr w:type="spellEnd"/>
      <w:r w:rsidRPr="005334E3">
        <w:rPr>
          <w:sz w:val="24"/>
          <w:szCs w:val="24"/>
          <w:lang w:eastAsia="en-ID"/>
        </w:rPr>
        <w:t xml:space="preserve"> </w:t>
      </w:r>
      <w:proofErr w:type="spellStart"/>
      <w:r w:rsidRPr="005334E3">
        <w:rPr>
          <w:sz w:val="24"/>
          <w:szCs w:val="24"/>
          <w:lang w:eastAsia="en-ID"/>
        </w:rPr>
        <w:t>secara</w:t>
      </w:r>
      <w:proofErr w:type="spellEnd"/>
      <w:r w:rsidRPr="005334E3">
        <w:rPr>
          <w:sz w:val="24"/>
          <w:szCs w:val="24"/>
          <w:lang w:eastAsia="en-ID"/>
        </w:rPr>
        <w:t xml:space="preserve"> </w:t>
      </w:r>
      <w:proofErr w:type="spellStart"/>
      <w:r w:rsidRPr="005334E3">
        <w:rPr>
          <w:sz w:val="24"/>
          <w:szCs w:val="24"/>
          <w:lang w:eastAsia="en-ID"/>
        </w:rPr>
        <w:t>rapi</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kontainer</w:t>
      </w:r>
      <w:proofErr w:type="spellEnd"/>
      <w:r w:rsidRPr="005334E3">
        <w:rPr>
          <w:sz w:val="24"/>
          <w:szCs w:val="24"/>
          <w:lang w:eastAsia="en-ID"/>
        </w:rPr>
        <w:t xml:space="preserve"> </w:t>
      </w:r>
      <w:proofErr w:type="spellStart"/>
      <w:r w:rsidRPr="005334E3">
        <w:rPr>
          <w:sz w:val="24"/>
          <w:szCs w:val="24"/>
          <w:lang w:eastAsia="en-ID"/>
        </w:rPr>
        <w:t>ekspor-impor</w:t>
      </w:r>
      <w:proofErr w:type="spellEnd"/>
      <w:r w:rsidRPr="005334E3">
        <w:rPr>
          <w:sz w:val="24"/>
          <w:szCs w:val="24"/>
          <w:lang w:eastAsia="en-ID"/>
        </w:rPr>
        <w:t xml:space="preserve">. Fakta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menunjukkan</w:t>
      </w:r>
      <w:proofErr w:type="spellEnd"/>
      <w:r w:rsidRPr="005334E3">
        <w:rPr>
          <w:sz w:val="24"/>
          <w:szCs w:val="24"/>
          <w:lang w:eastAsia="en-ID"/>
        </w:rPr>
        <w:t xml:space="preserve"> </w:t>
      </w:r>
      <w:proofErr w:type="spellStart"/>
      <w:r w:rsidRPr="005334E3">
        <w:rPr>
          <w:sz w:val="24"/>
          <w:szCs w:val="24"/>
          <w:lang w:eastAsia="en-ID"/>
        </w:rPr>
        <w:t>bahwa</w:t>
      </w:r>
      <w:proofErr w:type="spellEnd"/>
      <w:r w:rsidRPr="005334E3">
        <w:rPr>
          <w:sz w:val="24"/>
          <w:szCs w:val="24"/>
          <w:lang w:eastAsia="en-ID"/>
        </w:rPr>
        <w:t xml:space="preserve"> </w:t>
      </w:r>
      <w:proofErr w:type="spellStart"/>
      <w:r w:rsidRPr="005334E3">
        <w:rPr>
          <w:sz w:val="24"/>
          <w:szCs w:val="24"/>
          <w:lang w:eastAsia="en-ID"/>
        </w:rPr>
        <w:t>perbuatan</w:t>
      </w:r>
      <w:proofErr w:type="spellEnd"/>
      <w:r w:rsidRPr="005334E3">
        <w:rPr>
          <w:sz w:val="24"/>
          <w:szCs w:val="24"/>
          <w:lang w:eastAsia="en-ID"/>
        </w:rPr>
        <w:t xml:space="preserve"> </w:t>
      </w:r>
      <w:proofErr w:type="spellStart"/>
      <w:r w:rsidRPr="005334E3">
        <w:rPr>
          <w:sz w:val="24"/>
          <w:szCs w:val="24"/>
          <w:lang w:eastAsia="en-ID"/>
        </w:rPr>
        <w:t>dilakukan</w:t>
      </w:r>
      <w:proofErr w:type="spellEnd"/>
      <w:r w:rsidRPr="005334E3">
        <w:rPr>
          <w:sz w:val="24"/>
          <w:szCs w:val="24"/>
          <w:lang w:eastAsia="en-ID"/>
        </w:rPr>
        <w:t xml:space="preserve"> </w:t>
      </w: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sengaja</w:t>
      </w:r>
      <w:proofErr w:type="spellEnd"/>
      <w:r w:rsidRPr="005334E3">
        <w:rPr>
          <w:sz w:val="24"/>
          <w:szCs w:val="24"/>
          <w:lang w:eastAsia="en-ID"/>
        </w:rPr>
        <w:t xml:space="preserve"> dan </w:t>
      </w:r>
      <w:proofErr w:type="spellStart"/>
      <w:r w:rsidRPr="005334E3">
        <w:rPr>
          <w:sz w:val="24"/>
          <w:szCs w:val="24"/>
          <w:lang w:eastAsia="en-ID"/>
        </w:rPr>
        <w:t>terorganisir</w:t>
      </w:r>
      <w:proofErr w:type="spellEnd"/>
      <w:r w:rsidRPr="005334E3">
        <w:rPr>
          <w:sz w:val="24"/>
          <w:szCs w:val="24"/>
          <w:lang w:eastAsia="en-ID"/>
        </w:rPr>
        <w:t xml:space="preserve">. </w:t>
      </w:r>
      <w:proofErr w:type="spellStart"/>
      <w:r w:rsidRPr="005334E3">
        <w:rPr>
          <w:sz w:val="24"/>
          <w:szCs w:val="24"/>
          <w:lang w:eastAsia="en-ID"/>
        </w:rPr>
        <w:t>Pertimbangan</w:t>
      </w:r>
      <w:proofErr w:type="spellEnd"/>
      <w:r w:rsidRPr="005334E3">
        <w:rPr>
          <w:sz w:val="24"/>
          <w:szCs w:val="24"/>
          <w:lang w:eastAsia="en-ID"/>
        </w:rPr>
        <w:t xml:space="preserve"> </w:t>
      </w:r>
      <w:proofErr w:type="spellStart"/>
      <w:r w:rsidRPr="005334E3">
        <w:rPr>
          <w:sz w:val="24"/>
          <w:szCs w:val="24"/>
          <w:lang w:eastAsia="en-ID"/>
        </w:rPr>
        <w:t>tersebut</w:t>
      </w:r>
      <w:proofErr w:type="spellEnd"/>
      <w:r w:rsidRPr="005334E3">
        <w:rPr>
          <w:sz w:val="24"/>
          <w:szCs w:val="24"/>
          <w:lang w:eastAsia="en-ID"/>
        </w:rPr>
        <w:t xml:space="preserve"> </w:t>
      </w:r>
      <w:proofErr w:type="spellStart"/>
      <w:r w:rsidRPr="005334E3">
        <w:rPr>
          <w:sz w:val="24"/>
          <w:szCs w:val="24"/>
          <w:lang w:eastAsia="en-ID"/>
        </w:rPr>
        <w:t>menjadi</w:t>
      </w:r>
      <w:proofErr w:type="spellEnd"/>
      <w:r w:rsidRPr="005334E3">
        <w:rPr>
          <w:sz w:val="24"/>
          <w:szCs w:val="24"/>
          <w:lang w:eastAsia="en-ID"/>
        </w:rPr>
        <w:t xml:space="preserve"> </w:t>
      </w:r>
      <w:proofErr w:type="spellStart"/>
      <w:r w:rsidRPr="005334E3">
        <w:rPr>
          <w:sz w:val="24"/>
          <w:szCs w:val="24"/>
          <w:lang w:eastAsia="en-ID"/>
        </w:rPr>
        <w:t>dasar</w:t>
      </w:r>
      <w:proofErr w:type="spellEnd"/>
      <w:r w:rsidRPr="005334E3">
        <w:rPr>
          <w:sz w:val="24"/>
          <w:szCs w:val="24"/>
          <w:lang w:eastAsia="en-ID"/>
        </w:rPr>
        <w:t xml:space="preserve"> yang </w:t>
      </w:r>
      <w:proofErr w:type="spellStart"/>
      <w:r w:rsidRPr="005334E3">
        <w:rPr>
          <w:sz w:val="24"/>
          <w:szCs w:val="24"/>
          <w:lang w:eastAsia="en-ID"/>
        </w:rPr>
        <w:t>kuat</w:t>
      </w:r>
      <w:proofErr w:type="spellEnd"/>
      <w:r w:rsidRPr="005334E3">
        <w:rPr>
          <w:sz w:val="24"/>
          <w:szCs w:val="24"/>
          <w:lang w:eastAsia="en-ID"/>
        </w:rPr>
        <w:t xml:space="preserve"> </w:t>
      </w:r>
      <w:proofErr w:type="spellStart"/>
      <w:r w:rsidRPr="005334E3">
        <w:rPr>
          <w:sz w:val="24"/>
          <w:szCs w:val="24"/>
          <w:lang w:eastAsia="en-ID"/>
        </w:rPr>
        <w:t>untuk</w:t>
      </w:r>
      <w:proofErr w:type="spellEnd"/>
      <w:r w:rsidRPr="005334E3">
        <w:rPr>
          <w:sz w:val="24"/>
          <w:szCs w:val="24"/>
          <w:lang w:eastAsia="en-ID"/>
        </w:rPr>
        <w:t xml:space="preserve"> </w:t>
      </w:r>
      <w:proofErr w:type="spellStart"/>
      <w:r w:rsidRPr="005334E3">
        <w:rPr>
          <w:sz w:val="24"/>
          <w:szCs w:val="24"/>
          <w:lang w:eastAsia="en-ID"/>
        </w:rPr>
        <w:t>menjatuhkan</w:t>
      </w:r>
      <w:proofErr w:type="spellEnd"/>
      <w:r w:rsidRPr="005334E3">
        <w:rPr>
          <w:sz w:val="24"/>
          <w:szCs w:val="24"/>
          <w:lang w:eastAsia="en-ID"/>
        </w:rPr>
        <w:t xml:space="preserve"> </w:t>
      </w:r>
      <w:proofErr w:type="spellStart"/>
      <w:r w:rsidRPr="005334E3">
        <w:rPr>
          <w:sz w:val="24"/>
          <w:szCs w:val="24"/>
          <w:lang w:eastAsia="en-ID"/>
        </w:rPr>
        <w:t>hukuman</w:t>
      </w:r>
      <w:proofErr w:type="spellEnd"/>
      <w:r w:rsidRPr="005334E3">
        <w:rPr>
          <w:sz w:val="24"/>
          <w:szCs w:val="24"/>
          <w:lang w:eastAsia="en-ID"/>
        </w:rPr>
        <w:t xml:space="preserve"> </w:t>
      </w:r>
      <w:proofErr w:type="spellStart"/>
      <w:r w:rsidRPr="005334E3">
        <w:rPr>
          <w:sz w:val="24"/>
          <w:szCs w:val="24"/>
          <w:lang w:eastAsia="en-ID"/>
        </w:rPr>
        <w:t>maksimal</w:t>
      </w:r>
      <w:proofErr w:type="spellEnd"/>
      <w:r w:rsidRPr="005334E3">
        <w:rPr>
          <w:sz w:val="24"/>
          <w:szCs w:val="24"/>
          <w:lang w:eastAsia="en-ID"/>
        </w:rPr>
        <w:t>.</w:t>
      </w:r>
      <w:r w:rsidRPr="005334E3">
        <w:rPr>
          <w:rStyle w:val="ReferensiCatatanKaki"/>
          <w:lang w:eastAsia="en-ID"/>
        </w:rPr>
        <w:footnoteReference w:id="19"/>
      </w:r>
      <w:r>
        <w:rPr>
          <w:sz w:val="24"/>
          <w:szCs w:val="24"/>
          <w:lang w:eastAsia="en-ID"/>
        </w:rPr>
        <w:t xml:space="preserve"> </w:t>
      </w:r>
    </w:p>
    <w:p w14:paraId="52B1D947" w14:textId="77777777" w:rsidR="008F0D2F" w:rsidRDefault="008F0D2F" w:rsidP="008F0D2F">
      <w:pPr>
        <w:spacing w:line="360" w:lineRule="auto"/>
        <w:ind w:firstLine="567"/>
        <w:jc w:val="both"/>
        <w:rPr>
          <w:sz w:val="24"/>
          <w:szCs w:val="24"/>
          <w:lang w:eastAsia="en-ID"/>
        </w:rPr>
      </w:pP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memutus</w:t>
      </w:r>
      <w:proofErr w:type="spellEnd"/>
      <w:r w:rsidRPr="005334E3">
        <w:rPr>
          <w:sz w:val="24"/>
          <w:szCs w:val="24"/>
          <w:lang w:eastAsia="en-ID"/>
        </w:rPr>
        <w:t xml:space="preserve"> </w:t>
      </w:r>
      <w:proofErr w:type="spellStart"/>
      <w:r w:rsidRPr="005334E3">
        <w:rPr>
          <w:sz w:val="24"/>
          <w:szCs w:val="24"/>
          <w:lang w:eastAsia="en-ID"/>
        </w:rPr>
        <w:t>perkara</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hakim </w:t>
      </w:r>
      <w:proofErr w:type="spellStart"/>
      <w:r w:rsidRPr="005334E3">
        <w:rPr>
          <w:sz w:val="24"/>
          <w:szCs w:val="24"/>
          <w:lang w:eastAsia="en-ID"/>
        </w:rPr>
        <w:t>tidak</w:t>
      </w:r>
      <w:proofErr w:type="spellEnd"/>
      <w:r w:rsidRPr="005334E3">
        <w:rPr>
          <w:sz w:val="24"/>
          <w:szCs w:val="24"/>
          <w:lang w:eastAsia="en-ID"/>
        </w:rPr>
        <w:t xml:space="preserve"> </w:t>
      </w:r>
      <w:proofErr w:type="spellStart"/>
      <w:r w:rsidRPr="005334E3">
        <w:rPr>
          <w:sz w:val="24"/>
          <w:szCs w:val="24"/>
          <w:lang w:eastAsia="en-ID"/>
        </w:rPr>
        <w:t>serta-merta</w:t>
      </w:r>
      <w:proofErr w:type="spellEnd"/>
      <w:r w:rsidRPr="005334E3">
        <w:rPr>
          <w:sz w:val="24"/>
          <w:szCs w:val="24"/>
          <w:lang w:eastAsia="en-ID"/>
        </w:rPr>
        <w:t xml:space="preserve"> </w:t>
      </w:r>
      <w:proofErr w:type="spellStart"/>
      <w:r w:rsidRPr="005334E3">
        <w:rPr>
          <w:sz w:val="24"/>
          <w:szCs w:val="24"/>
          <w:lang w:eastAsia="en-ID"/>
        </w:rPr>
        <w:t>mengambil</w:t>
      </w:r>
      <w:proofErr w:type="spellEnd"/>
      <w:r w:rsidRPr="005334E3">
        <w:rPr>
          <w:sz w:val="24"/>
          <w:szCs w:val="24"/>
          <w:lang w:eastAsia="en-ID"/>
        </w:rPr>
        <w:t xml:space="preserve"> </w:t>
      </w:r>
      <w:proofErr w:type="spellStart"/>
      <w:r w:rsidRPr="005334E3">
        <w:rPr>
          <w:sz w:val="24"/>
          <w:szCs w:val="24"/>
          <w:lang w:eastAsia="en-ID"/>
        </w:rPr>
        <w:t>keputusan</w:t>
      </w:r>
      <w:proofErr w:type="spellEnd"/>
      <w:r w:rsidRPr="005334E3">
        <w:rPr>
          <w:sz w:val="24"/>
          <w:szCs w:val="24"/>
          <w:lang w:eastAsia="en-ID"/>
        </w:rPr>
        <w:t xml:space="preserve"> </w:t>
      </w:r>
      <w:proofErr w:type="spellStart"/>
      <w:r w:rsidRPr="005334E3">
        <w:rPr>
          <w:sz w:val="24"/>
          <w:szCs w:val="24"/>
          <w:lang w:eastAsia="en-ID"/>
        </w:rPr>
        <w:t>tanpa</w:t>
      </w:r>
      <w:proofErr w:type="spellEnd"/>
      <w:r w:rsidRPr="005334E3">
        <w:rPr>
          <w:sz w:val="24"/>
          <w:szCs w:val="24"/>
          <w:lang w:eastAsia="en-ID"/>
        </w:rPr>
        <w:t xml:space="preserve"> </w:t>
      </w:r>
      <w:proofErr w:type="spellStart"/>
      <w:r w:rsidRPr="005334E3">
        <w:rPr>
          <w:sz w:val="24"/>
          <w:szCs w:val="24"/>
          <w:lang w:eastAsia="en-ID"/>
        </w:rPr>
        <w:t>melalui</w:t>
      </w:r>
      <w:proofErr w:type="spellEnd"/>
      <w:r w:rsidRPr="005334E3">
        <w:rPr>
          <w:sz w:val="24"/>
          <w:szCs w:val="24"/>
          <w:lang w:eastAsia="en-ID"/>
        </w:rPr>
        <w:t xml:space="preserve"> proses yang </w:t>
      </w:r>
      <w:proofErr w:type="spellStart"/>
      <w:r w:rsidRPr="005334E3">
        <w:rPr>
          <w:sz w:val="24"/>
          <w:szCs w:val="24"/>
          <w:lang w:eastAsia="en-ID"/>
        </w:rPr>
        <w:t>adil</w:t>
      </w:r>
      <w:proofErr w:type="spellEnd"/>
      <w:r w:rsidRPr="005334E3">
        <w:rPr>
          <w:sz w:val="24"/>
          <w:szCs w:val="24"/>
          <w:lang w:eastAsia="en-ID"/>
        </w:rPr>
        <w:t xml:space="preserve">. </w:t>
      </w:r>
      <w:proofErr w:type="spellStart"/>
      <w:r w:rsidRPr="005334E3">
        <w:rPr>
          <w:sz w:val="24"/>
          <w:szCs w:val="24"/>
          <w:lang w:eastAsia="en-ID"/>
        </w:rPr>
        <w:t>Seluruh</w:t>
      </w:r>
      <w:proofErr w:type="spellEnd"/>
      <w:r w:rsidRPr="005334E3">
        <w:rPr>
          <w:sz w:val="24"/>
          <w:szCs w:val="24"/>
          <w:lang w:eastAsia="en-ID"/>
        </w:rPr>
        <w:t xml:space="preserve"> proses </w:t>
      </w:r>
      <w:proofErr w:type="spellStart"/>
      <w:r w:rsidRPr="005334E3">
        <w:rPr>
          <w:sz w:val="24"/>
          <w:szCs w:val="24"/>
          <w:lang w:eastAsia="en-ID"/>
        </w:rPr>
        <w:t>peradilan</w:t>
      </w:r>
      <w:proofErr w:type="spellEnd"/>
      <w:r w:rsidRPr="005334E3">
        <w:rPr>
          <w:sz w:val="24"/>
          <w:szCs w:val="24"/>
          <w:lang w:eastAsia="en-ID"/>
        </w:rPr>
        <w:t xml:space="preserve"> </w:t>
      </w:r>
      <w:proofErr w:type="spellStart"/>
      <w:r w:rsidRPr="005334E3">
        <w:rPr>
          <w:sz w:val="24"/>
          <w:szCs w:val="24"/>
          <w:lang w:eastAsia="en-ID"/>
        </w:rPr>
        <w:t>mulai</w:t>
      </w:r>
      <w:proofErr w:type="spellEnd"/>
      <w:r w:rsidRPr="005334E3">
        <w:rPr>
          <w:sz w:val="24"/>
          <w:szCs w:val="24"/>
          <w:lang w:eastAsia="en-ID"/>
        </w:rPr>
        <w:t xml:space="preserve"> </w:t>
      </w:r>
      <w:proofErr w:type="spellStart"/>
      <w:r w:rsidRPr="005334E3">
        <w:rPr>
          <w:sz w:val="24"/>
          <w:szCs w:val="24"/>
          <w:lang w:eastAsia="en-ID"/>
        </w:rPr>
        <w:t>dari</w:t>
      </w:r>
      <w:proofErr w:type="spellEnd"/>
      <w:r w:rsidRPr="005334E3">
        <w:rPr>
          <w:sz w:val="24"/>
          <w:szCs w:val="24"/>
          <w:lang w:eastAsia="en-ID"/>
        </w:rPr>
        <w:t xml:space="preserve"> </w:t>
      </w:r>
      <w:proofErr w:type="spellStart"/>
      <w:r w:rsidRPr="005334E3">
        <w:rPr>
          <w:sz w:val="24"/>
          <w:szCs w:val="24"/>
          <w:lang w:eastAsia="en-ID"/>
        </w:rPr>
        <w:t>pemeriksaan</w:t>
      </w:r>
      <w:proofErr w:type="spellEnd"/>
      <w:r w:rsidRPr="005334E3">
        <w:rPr>
          <w:sz w:val="24"/>
          <w:szCs w:val="24"/>
          <w:lang w:eastAsia="en-ID"/>
        </w:rPr>
        <w:t xml:space="preserve"> </w:t>
      </w:r>
      <w:proofErr w:type="spellStart"/>
      <w:r w:rsidRPr="005334E3">
        <w:rPr>
          <w:sz w:val="24"/>
          <w:szCs w:val="24"/>
          <w:lang w:eastAsia="en-ID"/>
        </w:rPr>
        <w:t>awal</w:t>
      </w:r>
      <w:proofErr w:type="spellEnd"/>
      <w:r w:rsidRPr="005334E3">
        <w:rPr>
          <w:sz w:val="24"/>
          <w:szCs w:val="24"/>
          <w:lang w:eastAsia="en-ID"/>
        </w:rPr>
        <w:t xml:space="preserve">, </w:t>
      </w:r>
      <w:proofErr w:type="spellStart"/>
      <w:r w:rsidRPr="005334E3">
        <w:rPr>
          <w:sz w:val="24"/>
          <w:szCs w:val="24"/>
          <w:lang w:eastAsia="en-ID"/>
        </w:rPr>
        <w:t>persidangan</w:t>
      </w:r>
      <w:proofErr w:type="spellEnd"/>
      <w:r w:rsidRPr="005334E3">
        <w:rPr>
          <w:sz w:val="24"/>
          <w:szCs w:val="24"/>
          <w:lang w:eastAsia="en-ID"/>
        </w:rPr>
        <w:t xml:space="preserve">, </w:t>
      </w:r>
      <w:proofErr w:type="spellStart"/>
      <w:r w:rsidRPr="005334E3">
        <w:rPr>
          <w:sz w:val="24"/>
          <w:szCs w:val="24"/>
          <w:lang w:eastAsia="en-ID"/>
        </w:rPr>
        <w:t>hingga</w:t>
      </w:r>
      <w:proofErr w:type="spellEnd"/>
      <w:r w:rsidRPr="005334E3">
        <w:rPr>
          <w:sz w:val="24"/>
          <w:szCs w:val="24"/>
          <w:lang w:eastAsia="en-ID"/>
        </w:rPr>
        <w:t xml:space="preserve"> </w:t>
      </w:r>
      <w:proofErr w:type="spellStart"/>
      <w:r w:rsidRPr="005334E3">
        <w:rPr>
          <w:sz w:val="24"/>
          <w:szCs w:val="24"/>
          <w:lang w:eastAsia="en-ID"/>
        </w:rPr>
        <w:t>peninjauan</w:t>
      </w:r>
      <w:proofErr w:type="spellEnd"/>
      <w:r w:rsidRPr="005334E3">
        <w:rPr>
          <w:sz w:val="24"/>
          <w:szCs w:val="24"/>
          <w:lang w:eastAsia="en-ID"/>
        </w:rPr>
        <w:t xml:space="preserve"> </w:t>
      </w:r>
      <w:proofErr w:type="spellStart"/>
      <w:r w:rsidRPr="005334E3">
        <w:rPr>
          <w:sz w:val="24"/>
          <w:szCs w:val="24"/>
          <w:lang w:eastAsia="en-ID"/>
        </w:rPr>
        <w:t>kembali</w:t>
      </w:r>
      <w:proofErr w:type="spellEnd"/>
      <w:r w:rsidRPr="005334E3">
        <w:rPr>
          <w:sz w:val="24"/>
          <w:szCs w:val="24"/>
          <w:lang w:eastAsia="en-ID"/>
        </w:rPr>
        <w:t xml:space="preserve"> </w:t>
      </w:r>
      <w:proofErr w:type="spellStart"/>
      <w:r w:rsidRPr="005334E3">
        <w:rPr>
          <w:sz w:val="24"/>
          <w:szCs w:val="24"/>
          <w:lang w:eastAsia="en-ID"/>
        </w:rPr>
        <w:t>dilakukan</w:t>
      </w:r>
      <w:proofErr w:type="spellEnd"/>
      <w:r w:rsidRPr="005334E3">
        <w:rPr>
          <w:sz w:val="24"/>
          <w:szCs w:val="24"/>
          <w:lang w:eastAsia="en-ID"/>
        </w:rPr>
        <w:t xml:space="preserve"> </w:t>
      </w:r>
      <w:proofErr w:type="spellStart"/>
      <w:r w:rsidRPr="005334E3">
        <w:rPr>
          <w:sz w:val="24"/>
          <w:szCs w:val="24"/>
          <w:lang w:eastAsia="en-ID"/>
        </w:rPr>
        <w:t>secara</w:t>
      </w:r>
      <w:proofErr w:type="spellEnd"/>
      <w:r w:rsidRPr="005334E3">
        <w:rPr>
          <w:sz w:val="24"/>
          <w:szCs w:val="24"/>
          <w:lang w:eastAsia="en-ID"/>
        </w:rPr>
        <w:t xml:space="preserve"> </w:t>
      </w:r>
      <w:proofErr w:type="spellStart"/>
      <w:r w:rsidRPr="005334E3">
        <w:rPr>
          <w:sz w:val="24"/>
          <w:szCs w:val="24"/>
          <w:lang w:eastAsia="en-ID"/>
        </w:rPr>
        <w:t>terbuka</w:t>
      </w:r>
      <w:proofErr w:type="spellEnd"/>
      <w:r w:rsidRPr="005334E3">
        <w:rPr>
          <w:sz w:val="24"/>
          <w:szCs w:val="24"/>
          <w:lang w:eastAsia="en-ID"/>
        </w:rPr>
        <w:t xml:space="preserve"> dan </w:t>
      </w:r>
      <w:proofErr w:type="spellStart"/>
      <w:r w:rsidRPr="005334E3">
        <w:rPr>
          <w:sz w:val="24"/>
          <w:szCs w:val="24"/>
          <w:lang w:eastAsia="en-ID"/>
        </w:rPr>
        <w:t>transparan</w:t>
      </w:r>
      <w:proofErr w:type="spellEnd"/>
      <w:r w:rsidRPr="005334E3">
        <w:rPr>
          <w:sz w:val="24"/>
          <w:szCs w:val="24"/>
          <w:lang w:eastAsia="en-ID"/>
        </w:rPr>
        <w:t xml:space="preserve">. </w:t>
      </w:r>
      <w:proofErr w:type="spellStart"/>
      <w:r w:rsidRPr="005334E3">
        <w:rPr>
          <w:sz w:val="24"/>
          <w:szCs w:val="24"/>
          <w:lang w:eastAsia="en-ID"/>
        </w:rPr>
        <w:t>Terdakwa</w:t>
      </w:r>
      <w:proofErr w:type="spellEnd"/>
      <w:r w:rsidRPr="005334E3">
        <w:rPr>
          <w:sz w:val="24"/>
          <w:szCs w:val="24"/>
          <w:lang w:eastAsia="en-ID"/>
        </w:rPr>
        <w:t xml:space="preserve"> juga </w:t>
      </w:r>
      <w:proofErr w:type="spellStart"/>
      <w:r w:rsidRPr="005334E3">
        <w:rPr>
          <w:sz w:val="24"/>
          <w:szCs w:val="24"/>
          <w:lang w:eastAsia="en-ID"/>
        </w:rPr>
        <w:t>diberikan</w:t>
      </w:r>
      <w:proofErr w:type="spellEnd"/>
      <w:r w:rsidRPr="005334E3">
        <w:rPr>
          <w:sz w:val="24"/>
          <w:szCs w:val="24"/>
          <w:lang w:eastAsia="en-ID"/>
        </w:rPr>
        <w:t xml:space="preserve">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untuk</w:t>
      </w:r>
      <w:proofErr w:type="spellEnd"/>
      <w:r w:rsidRPr="005334E3">
        <w:rPr>
          <w:sz w:val="24"/>
          <w:szCs w:val="24"/>
          <w:lang w:eastAsia="en-ID"/>
        </w:rPr>
        <w:t xml:space="preserve"> </w:t>
      </w:r>
      <w:proofErr w:type="spellStart"/>
      <w:r w:rsidRPr="005334E3">
        <w:rPr>
          <w:sz w:val="24"/>
          <w:szCs w:val="24"/>
          <w:lang w:eastAsia="en-ID"/>
        </w:rPr>
        <w:t>membela</w:t>
      </w:r>
      <w:proofErr w:type="spellEnd"/>
      <w:r w:rsidRPr="005334E3">
        <w:rPr>
          <w:sz w:val="24"/>
          <w:szCs w:val="24"/>
          <w:lang w:eastAsia="en-ID"/>
        </w:rPr>
        <w:t xml:space="preserve"> </w:t>
      </w:r>
      <w:proofErr w:type="spellStart"/>
      <w:r w:rsidRPr="005334E3">
        <w:rPr>
          <w:sz w:val="24"/>
          <w:szCs w:val="24"/>
          <w:lang w:eastAsia="en-ID"/>
        </w:rPr>
        <w:t>diri</w:t>
      </w:r>
      <w:proofErr w:type="spellEnd"/>
      <w:r w:rsidRPr="005334E3">
        <w:rPr>
          <w:sz w:val="24"/>
          <w:szCs w:val="24"/>
          <w:lang w:eastAsia="en-ID"/>
        </w:rPr>
        <w:t xml:space="preserve"> </w:t>
      </w:r>
      <w:proofErr w:type="spellStart"/>
      <w:r w:rsidRPr="005334E3">
        <w:rPr>
          <w:sz w:val="24"/>
          <w:szCs w:val="24"/>
          <w:lang w:eastAsia="en-ID"/>
        </w:rPr>
        <w:t>melalui</w:t>
      </w:r>
      <w:proofErr w:type="spellEnd"/>
      <w:r w:rsidRPr="005334E3">
        <w:rPr>
          <w:sz w:val="24"/>
          <w:szCs w:val="24"/>
          <w:lang w:eastAsia="en-ID"/>
        </w:rPr>
        <w:t xml:space="preserve"> </w:t>
      </w:r>
      <w:proofErr w:type="spellStart"/>
      <w:r w:rsidRPr="005334E3">
        <w:rPr>
          <w:sz w:val="24"/>
          <w:szCs w:val="24"/>
          <w:lang w:eastAsia="en-ID"/>
        </w:rPr>
        <w:t>penasihat</w:t>
      </w:r>
      <w:proofErr w:type="spellEnd"/>
      <w:r w:rsidRPr="005334E3">
        <w:rPr>
          <w:sz w:val="24"/>
          <w:szCs w:val="24"/>
          <w:lang w:eastAsia="en-ID"/>
        </w:rPr>
        <w:t xml:space="preserve"> </w:t>
      </w:r>
      <w:proofErr w:type="spellStart"/>
      <w:r w:rsidRPr="005334E3">
        <w:rPr>
          <w:sz w:val="24"/>
          <w:szCs w:val="24"/>
          <w:lang w:eastAsia="en-ID"/>
        </w:rPr>
        <w:t>hukum</w:t>
      </w:r>
      <w:proofErr w:type="spellEnd"/>
      <w:r w:rsidRPr="005334E3">
        <w:rPr>
          <w:sz w:val="24"/>
          <w:szCs w:val="24"/>
          <w:lang w:eastAsia="en-ID"/>
        </w:rPr>
        <w:t xml:space="preserve">. Hal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menunjukkan</w:t>
      </w:r>
      <w:proofErr w:type="spellEnd"/>
      <w:r w:rsidRPr="005334E3">
        <w:rPr>
          <w:sz w:val="24"/>
          <w:szCs w:val="24"/>
          <w:lang w:eastAsia="en-ID"/>
        </w:rPr>
        <w:t xml:space="preserve"> </w:t>
      </w:r>
      <w:proofErr w:type="spellStart"/>
      <w:r w:rsidRPr="005334E3">
        <w:rPr>
          <w:sz w:val="24"/>
          <w:szCs w:val="24"/>
          <w:lang w:eastAsia="en-ID"/>
        </w:rPr>
        <w:t>bahwa</w:t>
      </w:r>
      <w:proofErr w:type="spellEnd"/>
      <w:r w:rsidRPr="005334E3">
        <w:rPr>
          <w:sz w:val="24"/>
          <w:szCs w:val="24"/>
          <w:lang w:eastAsia="en-ID"/>
        </w:rPr>
        <w:t xml:space="preserve"> </w:t>
      </w:r>
      <w:proofErr w:type="spellStart"/>
      <w:r w:rsidRPr="005334E3">
        <w:rPr>
          <w:sz w:val="24"/>
          <w:szCs w:val="24"/>
          <w:lang w:eastAsia="en-ID"/>
        </w:rPr>
        <w:t>prinsip</w:t>
      </w:r>
      <w:proofErr w:type="spellEnd"/>
      <w:r w:rsidRPr="005334E3">
        <w:rPr>
          <w:sz w:val="24"/>
          <w:szCs w:val="24"/>
          <w:lang w:eastAsia="en-ID"/>
        </w:rPr>
        <w:t xml:space="preserve"> due </w:t>
      </w:r>
      <w:r w:rsidRPr="005334E3">
        <w:rPr>
          <w:sz w:val="24"/>
          <w:szCs w:val="24"/>
          <w:lang w:eastAsia="en-ID"/>
        </w:rPr>
        <w:lastRenderedPageBreak/>
        <w:t xml:space="preserve">process of law </w:t>
      </w:r>
      <w:proofErr w:type="spellStart"/>
      <w:r w:rsidRPr="005334E3">
        <w:rPr>
          <w:sz w:val="24"/>
          <w:szCs w:val="24"/>
          <w:lang w:eastAsia="en-ID"/>
        </w:rPr>
        <w:t>tetap</w:t>
      </w:r>
      <w:proofErr w:type="spellEnd"/>
      <w:r w:rsidRPr="005334E3">
        <w:rPr>
          <w:sz w:val="24"/>
          <w:szCs w:val="24"/>
          <w:lang w:eastAsia="en-ID"/>
        </w:rPr>
        <w:t xml:space="preserve"> </w:t>
      </w:r>
      <w:proofErr w:type="spellStart"/>
      <w:r w:rsidRPr="005334E3">
        <w:rPr>
          <w:sz w:val="24"/>
          <w:szCs w:val="24"/>
          <w:lang w:eastAsia="en-ID"/>
        </w:rPr>
        <w:t>ditegakkan</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perkara</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Maka</w:t>
      </w:r>
      <w:proofErr w:type="spellEnd"/>
      <w:r w:rsidRPr="005334E3">
        <w:rPr>
          <w:sz w:val="24"/>
          <w:szCs w:val="24"/>
          <w:lang w:eastAsia="en-ID"/>
        </w:rPr>
        <w:t xml:space="preserve">, </w:t>
      </w:r>
      <w:proofErr w:type="spellStart"/>
      <w:r w:rsidRPr="005334E3">
        <w:rPr>
          <w:sz w:val="24"/>
          <w:szCs w:val="24"/>
          <w:lang w:eastAsia="en-ID"/>
        </w:rPr>
        <w:t>pertimbangan</w:t>
      </w:r>
      <w:proofErr w:type="spellEnd"/>
      <w:r w:rsidRPr="005334E3">
        <w:rPr>
          <w:sz w:val="24"/>
          <w:szCs w:val="24"/>
          <w:lang w:eastAsia="en-ID"/>
        </w:rPr>
        <w:t xml:space="preserve"> hakim </w:t>
      </w:r>
      <w:proofErr w:type="spellStart"/>
      <w:r w:rsidRPr="005334E3">
        <w:rPr>
          <w:sz w:val="24"/>
          <w:szCs w:val="24"/>
          <w:lang w:eastAsia="en-ID"/>
        </w:rPr>
        <w:t>mencerminkan</w:t>
      </w:r>
      <w:proofErr w:type="spellEnd"/>
      <w:r w:rsidRPr="005334E3">
        <w:rPr>
          <w:sz w:val="24"/>
          <w:szCs w:val="24"/>
          <w:lang w:eastAsia="en-ID"/>
        </w:rPr>
        <w:t xml:space="preserve"> </w:t>
      </w:r>
      <w:proofErr w:type="spellStart"/>
      <w:r w:rsidRPr="005334E3">
        <w:rPr>
          <w:sz w:val="24"/>
          <w:szCs w:val="24"/>
          <w:lang w:eastAsia="en-ID"/>
        </w:rPr>
        <w:t>penghormatan</w:t>
      </w:r>
      <w:proofErr w:type="spellEnd"/>
      <w:r w:rsidRPr="005334E3">
        <w:rPr>
          <w:sz w:val="24"/>
          <w:szCs w:val="24"/>
          <w:lang w:eastAsia="en-ID"/>
        </w:rPr>
        <w:t xml:space="preserve"> </w:t>
      </w:r>
      <w:proofErr w:type="spellStart"/>
      <w:r w:rsidRPr="005334E3">
        <w:rPr>
          <w:sz w:val="24"/>
          <w:szCs w:val="24"/>
          <w:lang w:eastAsia="en-ID"/>
        </w:rPr>
        <w:t>terhadap</w:t>
      </w:r>
      <w:proofErr w:type="spellEnd"/>
      <w:r w:rsidRPr="005334E3">
        <w:rPr>
          <w:sz w:val="24"/>
          <w:szCs w:val="24"/>
          <w:lang w:eastAsia="en-ID"/>
        </w:rPr>
        <w:t xml:space="preserve"> </w:t>
      </w:r>
      <w:proofErr w:type="spellStart"/>
      <w:r w:rsidRPr="005334E3">
        <w:rPr>
          <w:sz w:val="24"/>
          <w:szCs w:val="24"/>
          <w:lang w:eastAsia="en-ID"/>
        </w:rPr>
        <w:t>hak-hak</w:t>
      </w:r>
      <w:proofErr w:type="spellEnd"/>
      <w:r w:rsidRPr="005334E3">
        <w:rPr>
          <w:sz w:val="24"/>
          <w:szCs w:val="24"/>
          <w:lang w:eastAsia="en-ID"/>
        </w:rPr>
        <w:t xml:space="preserve"> </w:t>
      </w:r>
      <w:proofErr w:type="spellStart"/>
      <w:r w:rsidRPr="005334E3">
        <w:rPr>
          <w:sz w:val="24"/>
          <w:szCs w:val="24"/>
          <w:lang w:eastAsia="en-ID"/>
        </w:rPr>
        <w:t>dasar</w:t>
      </w:r>
      <w:proofErr w:type="spellEnd"/>
      <w:r w:rsidRPr="005334E3">
        <w:rPr>
          <w:sz w:val="24"/>
          <w:szCs w:val="24"/>
          <w:lang w:eastAsia="en-ID"/>
        </w:rPr>
        <w:t xml:space="preserve"> </w:t>
      </w:r>
      <w:proofErr w:type="spellStart"/>
      <w:r w:rsidRPr="005334E3">
        <w:rPr>
          <w:sz w:val="24"/>
          <w:szCs w:val="24"/>
          <w:lang w:eastAsia="en-ID"/>
        </w:rPr>
        <w:t>terdakwa</w:t>
      </w:r>
      <w:proofErr w:type="spellEnd"/>
      <w:r w:rsidRPr="005334E3">
        <w:rPr>
          <w:sz w:val="24"/>
          <w:szCs w:val="24"/>
          <w:lang w:eastAsia="en-ID"/>
        </w:rPr>
        <w:t>.</w:t>
      </w:r>
      <w:r w:rsidRPr="005334E3">
        <w:rPr>
          <w:rStyle w:val="ReferensiCatatanKaki"/>
          <w:lang w:eastAsia="en-ID"/>
        </w:rPr>
        <w:footnoteReference w:id="20"/>
      </w:r>
      <w:r>
        <w:rPr>
          <w:sz w:val="24"/>
          <w:szCs w:val="24"/>
          <w:lang w:eastAsia="en-ID"/>
        </w:rPr>
        <w:t xml:space="preserve"> </w:t>
      </w:r>
    </w:p>
    <w:p w14:paraId="4BDA24B5" w14:textId="77777777" w:rsidR="008F0D2F" w:rsidRDefault="008F0D2F" w:rsidP="008F0D2F">
      <w:pPr>
        <w:spacing w:line="360" w:lineRule="auto"/>
        <w:ind w:firstLine="567"/>
        <w:jc w:val="both"/>
        <w:rPr>
          <w:sz w:val="24"/>
          <w:szCs w:val="24"/>
          <w:lang w:eastAsia="en-ID"/>
        </w:rPr>
      </w:pPr>
      <w:r w:rsidRPr="005334E3">
        <w:rPr>
          <w:sz w:val="24"/>
          <w:szCs w:val="24"/>
          <w:lang w:eastAsia="en-ID"/>
        </w:rPr>
        <w:t xml:space="preserve">Hakim juga </w:t>
      </w:r>
      <w:proofErr w:type="spellStart"/>
      <w:r w:rsidRPr="005334E3">
        <w:rPr>
          <w:sz w:val="24"/>
          <w:szCs w:val="24"/>
          <w:lang w:eastAsia="en-ID"/>
        </w:rPr>
        <w:t>mempertimbangkan</w:t>
      </w:r>
      <w:proofErr w:type="spellEnd"/>
      <w:r w:rsidRPr="005334E3">
        <w:rPr>
          <w:sz w:val="24"/>
          <w:szCs w:val="24"/>
          <w:lang w:eastAsia="en-ID"/>
        </w:rPr>
        <w:t xml:space="preserve"> </w:t>
      </w:r>
      <w:proofErr w:type="spellStart"/>
      <w:r w:rsidRPr="005334E3">
        <w:rPr>
          <w:sz w:val="24"/>
          <w:szCs w:val="24"/>
          <w:lang w:eastAsia="en-ID"/>
        </w:rPr>
        <w:t>bahwa</w:t>
      </w:r>
      <w:proofErr w:type="spellEnd"/>
      <w:r w:rsidRPr="005334E3">
        <w:rPr>
          <w:sz w:val="24"/>
          <w:szCs w:val="24"/>
          <w:lang w:eastAsia="en-ID"/>
        </w:rPr>
        <w:t xml:space="preserve"> </w:t>
      </w:r>
      <w:proofErr w:type="spellStart"/>
      <w:r w:rsidRPr="005334E3">
        <w:rPr>
          <w:sz w:val="24"/>
          <w:szCs w:val="24"/>
          <w:lang w:eastAsia="en-ID"/>
        </w:rPr>
        <w:t>tindakan</w:t>
      </w:r>
      <w:proofErr w:type="spellEnd"/>
      <w:r w:rsidRPr="005334E3">
        <w:rPr>
          <w:sz w:val="24"/>
          <w:szCs w:val="24"/>
          <w:lang w:eastAsia="en-ID"/>
        </w:rPr>
        <w:t xml:space="preserve"> </w:t>
      </w:r>
      <w:proofErr w:type="spellStart"/>
      <w:r w:rsidRPr="005334E3">
        <w:rPr>
          <w:sz w:val="24"/>
          <w:szCs w:val="24"/>
          <w:lang w:eastAsia="en-ID"/>
        </w:rPr>
        <w:t>terdakwa</w:t>
      </w:r>
      <w:proofErr w:type="spellEnd"/>
      <w:r w:rsidRPr="005334E3">
        <w:rPr>
          <w:sz w:val="24"/>
          <w:szCs w:val="24"/>
          <w:lang w:eastAsia="en-ID"/>
        </w:rPr>
        <w:t xml:space="preserve"> </w:t>
      </w:r>
      <w:proofErr w:type="spellStart"/>
      <w:r w:rsidRPr="005334E3">
        <w:rPr>
          <w:sz w:val="24"/>
          <w:szCs w:val="24"/>
          <w:lang w:eastAsia="en-ID"/>
        </w:rPr>
        <w:t>mengancam</w:t>
      </w:r>
      <w:proofErr w:type="spellEnd"/>
      <w:r w:rsidRPr="005334E3">
        <w:rPr>
          <w:sz w:val="24"/>
          <w:szCs w:val="24"/>
          <w:lang w:eastAsia="en-ID"/>
        </w:rPr>
        <w:t xml:space="preserve"> </w:t>
      </w:r>
      <w:proofErr w:type="spellStart"/>
      <w:r w:rsidRPr="005334E3">
        <w:rPr>
          <w:sz w:val="24"/>
          <w:szCs w:val="24"/>
          <w:lang w:eastAsia="en-ID"/>
        </w:rPr>
        <w:t>banyak</w:t>
      </w:r>
      <w:proofErr w:type="spellEnd"/>
      <w:r w:rsidRPr="005334E3">
        <w:rPr>
          <w:sz w:val="24"/>
          <w:szCs w:val="24"/>
          <w:lang w:eastAsia="en-ID"/>
        </w:rPr>
        <w:t xml:space="preserve"> </w:t>
      </w:r>
      <w:proofErr w:type="spellStart"/>
      <w:r w:rsidRPr="005334E3">
        <w:rPr>
          <w:sz w:val="24"/>
          <w:szCs w:val="24"/>
          <w:lang w:eastAsia="en-ID"/>
        </w:rPr>
        <w:t>aspek</w:t>
      </w:r>
      <w:proofErr w:type="spellEnd"/>
      <w:r w:rsidRPr="005334E3">
        <w:rPr>
          <w:sz w:val="24"/>
          <w:szCs w:val="24"/>
          <w:lang w:eastAsia="en-ID"/>
        </w:rPr>
        <w:t xml:space="preserve"> </w:t>
      </w:r>
      <w:proofErr w:type="spellStart"/>
      <w:r w:rsidRPr="005334E3">
        <w:rPr>
          <w:sz w:val="24"/>
          <w:szCs w:val="24"/>
          <w:lang w:eastAsia="en-ID"/>
        </w:rPr>
        <w:t>kehidupan</w:t>
      </w:r>
      <w:proofErr w:type="spellEnd"/>
      <w:r w:rsidRPr="005334E3">
        <w:rPr>
          <w:sz w:val="24"/>
          <w:szCs w:val="24"/>
          <w:lang w:eastAsia="en-ID"/>
        </w:rPr>
        <w:t xml:space="preserve">, </w:t>
      </w:r>
      <w:proofErr w:type="spellStart"/>
      <w:r w:rsidRPr="005334E3">
        <w:rPr>
          <w:sz w:val="24"/>
          <w:szCs w:val="24"/>
          <w:lang w:eastAsia="en-ID"/>
        </w:rPr>
        <w:t>termasuk</w:t>
      </w:r>
      <w:proofErr w:type="spellEnd"/>
      <w:r w:rsidRPr="005334E3">
        <w:rPr>
          <w:sz w:val="24"/>
          <w:szCs w:val="24"/>
          <w:lang w:eastAsia="en-ID"/>
        </w:rPr>
        <w:t xml:space="preserve"> </w:t>
      </w:r>
      <w:proofErr w:type="spellStart"/>
      <w:r w:rsidRPr="005334E3">
        <w:rPr>
          <w:sz w:val="24"/>
          <w:szCs w:val="24"/>
          <w:lang w:eastAsia="en-ID"/>
        </w:rPr>
        <w:t>kesehatan</w:t>
      </w:r>
      <w:proofErr w:type="spellEnd"/>
      <w:r w:rsidRPr="005334E3">
        <w:rPr>
          <w:sz w:val="24"/>
          <w:szCs w:val="24"/>
          <w:lang w:eastAsia="en-ID"/>
        </w:rPr>
        <w:t xml:space="preserve"> dan </w:t>
      </w:r>
      <w:proofErr w:type="spellStart"/>
      <w:r w:rsidRPr="005334E3">
        <w:rPr>
          <w:sz w:val="24"/>
          <w:szCs w:val="24"/>
          <w:lang w:eastAsia="en-ID"/>
        </w:rPr>
        <w:t>keamanan</w:t>
      </w:r>
      <w:proofErr w:type="spellEnd"/>
      <w:r w:rsidRPr="005334E3">
        <w:rPr>
          <w:sz w:val="24"/>
          <w:szCs w:val="24"/>
          <w:lang w:eastAsia="en-ID"/>
        </w:rPr>
        <w:t xml:space="preserve"> </w:t>
      </w:r>
      <w:proofErr w:type="spellStart"/>
      <w:r w:rsidRPr="005334E3">
        <w:rPr>
          <w:sz w:val="24"/>
          <w:szCs w:val="24"/>
          <w:lang w:eastAsia="en-ID"/>
        </w:rPr>
        <w:t>publik</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pertimbangan</w:t>
      </w:r>
      <w:proofErr w:type="spellEnd"/>
      <w:r w:rsidRPr="005334E3">
        <w:rPr>
          <w:sz w:val="24"/>
          <w:szCs w:val="24"/>
          <w:lang w:eastAsia="en-ID"/>
        </w:rPr>
        <w:t xml:space="preserve"> </w:t>
      </w:r>
      <w:proofErr w:type="spellStart"/>
      <w:r w:rsidRPr="005334E3">
        <w:rPr>
          <w:sz w:val="24"/>
          <w:szCs w:val="24"/>
          <w:lang w:eastAsia="en-ID"/>
        </w:rPr>
        <w:t>tersebut</w:t>
      </w:r>
      <w:proofErr w:type="spellEnd"/>
      <w:r w:rsidRPr="005334E3">
        <w:rPr>
          <w:sz w:val="24"/>
          <w:szCs w:val="24"/>
          <w:lang w:eastAsia="en-ID"/>
        </w:rPr>
        <w:t xml:space="preserve">, </w:t>
      </w:r>
      <w:proofErr w:type="spellStart"/>
      <w:r w:rsidRPr="005334E3">
        <w:rPr>
          <w:sz w:val="24"/>
          <w:szCs w:val="24"/>
          <w:lang w:eastAsia="en-ID"/>
        </w:rPr>
        <w:t>keselamatan</w:t>
      </w:r>
      <w:proofErr w:type="spellEnd"/>
      <w:r w:rsidRPr="005334E3">
        <w:rPr>
          <w:sz w:val="24"/>
          <w:szCs w:val="24"/>
          <w:lang w:eastAsia="en-ID"/>
        </w:rPr>
        <w:t xml:space="preserve"> </w:t>
      </w:r>
      <w:proofErr w:type="spellStart"/>
      <w:r w:rsidRPr="005334E3">
        <w:rPr>
          <w:sz w:val="24"/>
          <w:szCs w:val="24"/>
          <w:lang w:eastAsia="en-ID"/>
        </w:rPr>
        <w:t>masyarakat</w:t>
      </w:r>
      <w:proofErr w:type="spellEnd"/>
      <w:r w:rsidRPr="005334E3">
        <w:rPr>
          <w:sz w:val="24"/>
          <w:szCs w:val="24"/>
          <w:lang w:eastAsia="en-ID"/>
        </w:rPr>
        <w:t xml:space="preserve"> </w:t>
      </w:r>
      <w:proofErr w:type="spellStart"/>
      <w:r w:rsidRPr="005334E3">
        <w:rPr>
          <w:sz w:val="24"/>
          <w:szCs w:val="24"/>
          <w:lang w:eastAsia="en-ID"/>
        </w:rPr>
        <w:t>dinilai</w:t>
      </w:r>
      <w:proofErr w:type="spellEnd"/>
      <w:r w:rsidRPr="005334E3">
        <w:rPr>
          <w:sz w:val="24"/>
          <w:szCs w:val="24"/>
          <w:lang w:eastAsia="en-ID"/>
        </w:rPr>
        <w:t xml:space="preserve"> </w:t>
      </w:r>
      <w:proofErr w:type="spellStart"/>
      <w:r w:rsidRPr="005334E3">
        <w:rPr>
          <w:sz w:val="24"/>
          <w:szCs w:val="24"/>
          <w:lang w:eastAsia="en-ID"/>
        </w:rPr>
        <w:t>lebih</w:t>
      </w:r>
      <w:proofErr w:type="spellEnd"/>
      <w:r w:rsidRPr="005334E3">
        <w:rPr>
          <w:sz w:val="24"/>
          <w:szCs w:val="24"/>
          <w:lang w:eastAsia="en-ID"/>
        </w:rPr>
        <w:t xml:space="preserve"> </w:t>
      </w:r>
      <w:proofErr w:type="spellStart"/>
      <w:r w:rsidRPr="005334E3">
        <w:rPr>
          <w:sz w:val="24"/>
          <w:szCs w:val="24"/>
          <w:lang w:eastAsia="en-ID"/>
        </w:rPr>
        <w:t>utama</w:t>
      </w:r>
      <w:proofErr w:type="spellEnd"/>
      <w:r w:rsidRPr="005334E3">
        <w:rPr>
          <w:sz w:val="24"/>
          <w:szCs w:val="24"/>
          <w:lang w:eastAsia="en-ID"/>
        </w:rPr>
        <w:t xml:space="preserve"> </w:t>
      </w:r>
      <w:proofErr w:type="spellStart"/>
      <w:r w:rsidRPr="005334E3">
        <w:rPr>
          <w:sz w:val="24"/>
          <w:szCs w:val="24"/>
          <w:lang w:eastAsia="en-ID"/>
        </w:rPr>
        <w:t>daripada</w:t>
      </w:r>
      <w:proofErr w:type="spellEnd"/>
      <w:r w:rsidRPr="005334E3">
        <w:rPr>
          <w:sz w:val="24"/>
          <w:szCs w:val="24"/>
          <w:lang w:eastAsia="en-ID"/>
        </w:rPr>
        <w:t xml:space="preserve">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pribadi</w:t>
      </w:r>
      <w:proofErr w:type="spellEnd"/>
      <w:r w:rsidRPr="005334E3">
        <w:rPr>
          <w:sz w:val="24"/>
          <w:szCs w:val="24"/>
          <w:lang w:eastAsia="en-ID"/>
        </w:rPr>
        <w:t xml:space="preserve"> </w:t>
      </w:r>
      <w:proofErr w:type="spellStart"/>
      <w:r w:rsidRPr="005334E3">
        <w:rPr>
          <w:sz w:val="24"/>
          <w:szCs w:val="24"/>
          <w:lang w:eastAsia="en-ID"/>
        </w:rPr>
        <w:t>terdakwa</w:t>
      </w:r>
      <w:proofErr w:type="spellEnd"/>
      <w:r w:rsidRPr="005334E3">
        <w:rPr>
          <w:sz w:val="24"/>
          <w:szCs w:val="24"/>
          <w:lang w:eastAsia="en-ID"/>
        </w:rPr>
        <w:t xml:space="preserve">. Hal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sejalan</w:t>
      </w:r>
      <w:proofErr w:type="spellEnd"/>
      <w:r w:rsidRPr="005334E3">
        <w:rPr>
          <w:sz w:val="24"/>
          <w:szCs w:val="24"/>
          <w:lang w:eastAsia="en-ID"/>
        </w:rPr>
        <w:t xml:space="preserve"> </w:t>
      </w: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prinsip</w:t>
      </w:r>
      <w:proofErr w:type="spellEnd"/>
      <w:r w:rsidRPr="005334E3">
        <w:rPr>
          <w:sz w:val="24"/>
          <w:szCs w:val="24"/>
          <w:lang w:eastAsia="en-ID"/>
        </w:rPr>
        <w:t xml:space="preserve"> HAM yang </w:t>
      </w:r>
      <w:proofErr w:type="spellStart"/>
      <w:r w:rsidRPr="005334E3">
        <w:rPr>
          <w:sz w:val="24"/>
          <w:szCs w:val="24"/>
          <w:lang w:eastAsia="en-ID"/>
        </w:rPr>
        <w:t>mengutamakan</w:t>
      </w:r>
      <w:proofErr w:type="spellEnd"/>
      <w:r w:rsidRPr="005334E3">
        <w:rPr>
          <w:sz w:val="24"/>
          <w:szCs w:val="24"/>
          <w:lang w:eastAsia="en-ID"/>
        </w:rPr>
        <w:t xml:space="preserve"> </w:t>
      </w:r>
      <w:proofErr w:type="spellStart"/>
      <w:r w:rsidRPr="005334E3">
        <w:rPr>
          <w:sz w:val="24"/>
          <w:szCs w:val="24"/>
          <w:lang w:eastAsia="en-ID"/>
        </w:rPr>
        <w:t>perlindungan</w:t>
      </w:r>
      <w:proofErr w:type="spellEnd"/>
      <w:r w:rsidRPr="005334E3">
        <w:rPr>
          <w:sz w:val="24"/>
          <w:szCs w:val="24"/>
          <w:lang w:eastAsia="en-ID"/>
        </w:rPr>
        <w:t xml:space="preserve"> </w:t>
      </w:r>
      <w:proofErr w:type="spellStart"/>
      <w:r w:rsidRPr="005334E3">
        <w:rPr>
          <w:sz w:val="24"/>
          <w:szCs w:val="24"/>
          <w:lang w:eastAsia="en-ID"/>
        </w:rPr>
        <w:t>terhadap</w:t>
      </w:r>
      <w:proofErr w:type="spellEnd"/>
      <w:r w:rsidRPr="005334E3">
        <w:rPr>
          <w:sz w:val="24"/>
          <w:szCs w:val="24"/>
          <w:lang w:eastAsia="en-ID"/>
        </w:rPr>
        <w:t xml:space="preserve">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hidup</w:t>
      </w:r>
      <w:proofErr w:type="spellEnd"/>
      <w:r w:rsidRPr="005334E3">
        <w:rPr>
          <w:sz w:val="24"/>
          <w:szCs w:val="24"/>
          <w:lang w:eastAsia="en-ID"/>
        </w:rPr>
        <w:t xml:space="preserve"> orang lain. Oleh </w:t>
      </w:r>
      <w:proofErr w:type="spellStart"/>
      <w:r w:rsidRPr="005334E3">
        <w:rPr>
          <w:sz w:val="24"/>
          <w:szCs w:val="24"/>
          <w:lang w:eastAsia="en-ID"/>
        </w:rPr>
        <w:t>karena</w:t>
      </w:r>
      <w:proofErr w:type="spellEnd"/>
      <w:r w:rsidRPr="005334E3">
        <w:rPr>
          <w:sz w:val="24"/>
          <w:szCs w:val="24"/>
          <w:lang w:eastAsia="en-ID"/>
        </w:rPr>
        <w:t xml:space="preserve"> </w:t>
      </w:r>
      <w:proofErr w:type="spellStart"/>
      <w:r w:rsidRPr="005334E3">
        <w:rPr>
          <w:sz w:val="24"/>
          <w:szCs w:val="24"/>
          <w:lang w:eastAsia="en-ID"/>
        </w:rPr>
        <w:t>itu</w:t>
      </w:r>
      <w:proofErr w:type="spellEnd"/>
      <w:r w:rsidRPr="005334E3">
        <w:rPr>
          <w:sz w:val="24"/>
          <w:szCs w:val="24"/>
          <w:lang w:eastAsia="en-ID"/>
        </w:rPr>
        <w:t xml:space="preserve">, </w:t>
      </w:r>
      <w:proofErr w:type="spellStart"/>
      <w:r w:rsidRPr="005334E3">
        <w:rPr>
          <w:sz w:val="24"/>
          <w:szCs w:val="24"/>
          <w:lang w:eastAsia="en-ID"/>
        </w:rPr>
        <w:t>vonis</w:t>
      </w:r>
      <w:proofErr w:type="spellEnd"/>
      <w:r w:rsidRPr="005334E3">
        <w:rPr>
          <w:sz w:val="24"/>
          <w:szCs w:val="24"/>
          <w:lang w:eastAsia="en-ID"/>
        </w:rPr>
        <w:t xml:space="preserve"> </w:t>
      </w:r>
      <w:proofErr w:type="spellStart"/>
      <w:r w:rsidRPr="005334E3">
        <w:rPr>
          <w:sz w:val="24"/>
          <w:szCs w:val="24"/>
          <w:lang w:eastAsia="en-ID"/>
        </w:rPr>
        <w:t>mati</w:t>
      </w:r>
      <w:proofErr w:type="spellEnd"/>
      <w:r w:rsidRPr="005334E3">
        <w:rPr>
          <w:sz w:val="24"/>
          <w:szCs w:val="24"/>
          <w:lang w:eastAsia="en-ID"/>
        </w:rPr>
        <w:t xml:space="preserve"> yang </w:t>
      </w:r>
      <w:proofErr w:type="spellStart"/>
      <w:r w:rsidRPr="005334E3">
        <w:rPr>
          <w:sz w:val="24"/>
          <w:szCs w:val="24"/>
          <w:lang w:eastAsia="en-ID"/>
        </w:rPr>
        <w:t>dijatuhkan</w:t>
      </w:r>
      <w:proofErr w:type="spellEnd"/>
      <w:r w:rsidRPr="005334E3">
        <w:rPr>
          <w:sz w:val="24"/>
          <w:szCs w:val="24"/>
          <w:lang w:eastAsia="en-ID"/>
        </w:rPr>
        <w:t xml:space="preserve"> </w:t>
      </w:r>
      <w:proofErr w:type="spellStart"/>
      <w:r w:rsidRPr="005334E3">
        <w:rPr>
          <w:sz w:val="24"/>
          <w:szCs w:val="24"/>
          <w:lang w:eastAsia="en-ID"/>
        </w:rPr>
        <w:t>dinilai</w:t>
      </w:r>
      <w:proofErr w:type="spellEnd"/>
      <w:r w:rsidRPr="005334E3">
        <w:rPr>
          <w:sz w:val="24"/>
          <w:szCs w:val="24"/>
          <w:lang w:eastAsia="en-ID"/>
        </w:rPr>
        <w:t xml:space="preserve"> </w:t>
      </w:r>
      <w:proofErr w:type="spellStart"/>
      <w:r w:rsidRPr="005334E3">
        <w:rPr>
          <w:sz w:val="24"/>
          <w:szCs w:val="24"/>
          <w:lang w:eastAsia="en-ID"/>
        </w:rPr>
        <w:t>proporsional</w:t>
      </w:r>
      <w:proofErr w:type="spellEnd"/>
      <w:r w:rsidRPr="005334E3">
        <w:rPr>
          <w:sz w:val="24"/>
          <w:szCs w:val="24"/>
          <w:lang w:eastAsia="en-ID"/>
        </w:rPr>
        <w:t xml:space="preserve"> </w:t>
      </w: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dampak</w:t>
      </w:r>
      <w:proofErr w:type="spellEnd"/>
      <w:r w:rsidRPr="005334E3">
        <w:rPr>
          <w:sz w:val="24"/>
          <w:szCs w:val="24"/>
          <w:lang w:eastAsia="en-ID"/>
        </w:rPr>
        <w:t xml:space="preserve"> yang </w:t>
      </w:r>
      <w:proofErr w:type="spellStart"/>
      <w:r w:rsidRPr="005334E3">
        <w:rPr>
          <w:sz w:val="24"/>
          <w:szCs w:val="24"/>
          <w:lang w:eastAsia="en-ID"/>
        </w:rPr>
        <w:t>ditimbulkan</w:t>
      </w:r>
      <w:proofErr w:type="spellEnd"/>
      <w:r w:rsidRPr="005334E3">
        <w:rPr>
          <w:sz w:val="24"/>
          <w:szCs w:val="24"/>
          <w:lang w:eastAsia="en-ID"/>
        </w:rPr>
        <w:t xml:space="preserve">. </w:t>
      </w: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demikian</w:t>
      </w:r>
      <w:proofErr w:type="spellEnd"/>
      <w:r w:rsidRPr="005334E3">
        <w:rPr>
          <w:sz w:val="24"/>
          <w:szCs w:val="24"/>
          <w:lang w:eastAsia="en-ID"/>
        </w:rPr>
        <w:t xml:space="preserve">, </w:t>
      </w:r>
      <w:proofErr w:type="spellStart"/>
      <w:r w:rsidRPr="005334E3">
        <w:rPr>
          <w:sz w:val="24"/>
          <w:szCs w:val="24"/>
          <w:lang w:eastAsia="en-ID"/>
        </w:rPr>
        <w:t>putusan</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bukan</w:t>
      </w:r>
      <w:proofErr w:type="spellEnd"/>
      <w:r w:rsidRPr="005334E3">
        <w:rPr>
          <w:sz w:val="24"/>
          <w:szCs w:val="24"/>
          <w:lang w:eastAsia="en-ID"/>
        </w:rPr>
        <w:t xml:space="preserve"> </w:t>
      </w:r>
      <w:proofErr w:type="spellStart"/>
      <w:r w:rsidRPr="005334E3">
        <w:rPr>
          <w:sz w:val="24"/>
          <w:szCs w:val="24"/>
          <w:lang w:eastAsia="en-ID"/>
        </w:rPr>
        <w:t>bentuk</w:t>
      </w:r>
      <w:proofErr w:type="spellEnd"/>
      <w:r w:rsidRPr="005334E3">
        <w:rPr>
          <w:sz w:val="24"/>
          <w:szCs w:val="24"/>
          <w:lang w:eastAsia="en-ID"/>
        </w:rPr>
        <w:t xml:space="preserve"> </w:t>
      </w:r>
      <w:proofErr w:type="spellStart"/>
      <w:r w:rsidRPr="005334E3">
        <w:rPr>
          <w:sz w:val="24"/>
          <w:szCs w:val="24"/>
          <w:lang w:eastAsia="en-ID"/>
        </w:rPr>
        <w:t>pelanggaran</w:t>
      </w:r>
      <w:proofErr w:type="spellEnd"/>
      <w:r w:rsidRPr="005334E3">
        <w:rPr>
          <w:sz w:val="24"/>
          <w:szCs w:val="24"/>
          <w:lang w:eastAsia="en-ID"/>
        </w:rPr>
        <w:t xml:space="preserve">, </w:t>
      </w:r>
      <w:proofErr w:type="spellStart"/>
      <w:r w:rsidRPr="005334E3">
        <w:rPr>
          <w:sz w:val="24"/>
          <w:szCs w:val="24"/>
          <w:lang w:eastAsia="en-ID"/>
        </w:rPr>
        <w:t>melainkan</w:t>
      </w:r>
      <w:proofErr w:type="spellEnd"/>
      <w:r w:rsidRPr="005334E3">
        <w:rPr>
          <w:sz w:val="24"/>
          <w:szCs w:val="24"/>
          <w:lang w:eastAsia="en-ID"/>
        </w:rPr>
        <w:t xml:space="preserve"> </w:t>
      </w:r>
      <w:proofErr w:type="spellStart"/>
      <w:r w:rsidRPr="005334E3">
        <w:rPr>
          <w:sz w:val="24"/>
          <w:szCs w:val="24"/>
          <w:lang w:eastAsia="en-ID"/>
        </w:rPr>
        <w:t>perlindungan</w:t>
      </w:r>
      <w:proofErr w:type="spellEnd"/>
      <w:r w:rsidRPr="005334E3">
        <w:rPr>
          <w:sz w:val="24"/>
          <w:szCs w:val="24"/>
          <w:lang w:eastAsia="en-ID"/>
        </w:rPr>
        <w:t xml:space="preserve"> </w:t>
      </w:r>
      <w:proofErr w:type="spellStart"/>
      <w:r w:rsidRPr="005334E3">
        <w:rPr>
          <w:sz w:val="24"/>
          <w:szCs w:val="24"/>
          <w:lang w:eastAsia="en-ID"/>
        </w:rPr>
        <w:t>terhadap</w:t>
      </w:r>
      <w:proofErr w:type="spellEnd"/>
      <w:r w:rsidRPr="005334E3">
        <w:rPr>
          <w:sz w:val="24"/>
          <w:szCs w:val="24"/>
          <w:lang w:eastAsia="en-ID"/>
        </w:rPr>
        <w:t xml:space="preserve"> </w:t>
      </w:r>
      <w:proofErr w:type="spellStart"/>
      <w:r w:rsidRPr="005334E3">
        <w:rPr>
          <w:sz w:val="24"/>
          <w:szCs w:val="24"/>
          <w:lang w:eastAsia="en-ID"/>
        </w:rPr>
        <w:t>hak-hak</w:t>
      </w:r>
      <w:proofErr w:type="spellEnd"/>
      <w:r w:rsidRPr="005334E3">
        <w:rPr>
          <w:sz w:val="24"/>
          <w:szCs w:val="24"/>
          <w:lang w:eastAsia="en-ID"/>
        </w:rPr>
        <w:t xml:space="preserve"> </w:t>
      </w:r>
      <w:proofErr w:type="spellStart"/>
      <w:r w:rsidRPr="005334E3">
        <w:rPr>
          <w:sz w:val="24"/>
          <w:szCs w:val="24"/>
          <w:lang w:eastAsia="en-ID"/>
        </w:rPr>
        <w:t>kolektif</w:t>
      </w:r>
      <w:proofErr w:type="spellEnd"/>
      <w:r w:rsidRPr="005334E3">
        <w:rPr>
          <w:sz w:val="24"/>
          <w:szCs w:val="24"/>
          <w:lang w:eastAsia="en-ID"/>
        </w:rPr>
        <w:t>.</w:t>
      </w:r>
      <w:r w:rsidRPr="005334E3">
        <w:rPr>
          <w:rStyle w:val="ReferensiCatatanKaki"/>
          <w:lang w:eastAsia="en-ID"/>
        </w:rPr>
        <w:footnoteReference w:id="21"/>
      </w:r>
      <w:r>
        <w:rPr>
          <w:sz w:val="24"/>
          <w:szCs w:val="24"/>
          <w:lang w:eastAsia="en-ID"/>
        </w:rPr>
        <w:t xml:space="preserve"> </w:t>
      </w:r>
    </w:p>
    <w:p w14:paraId="73830078" w14:textId="77777777" w:rsidR="008F0D2F" w:rsidRDefault="008F0D2F" w:rsidP="008F0D2F">
      <w:pPr>
        <w:spacing w:line="360" w:lineRule="auto"/>
        <w:ind w:firstLine="567"/>
        <w:jc w:val="both"/>
        <w:rPr>
          <w:sz w:val="24"/>
          <w:szCs w:val="24"/>
          <w:lang w:eastAsia="en-ID"/>
        </w:rPr>
      </w:pPr>
      <w:proofErr w:type="spellStart"/>
      <w:r w:rsidRPr="005334E3">
        <w:rPr>
          <w:sz w:val="24"/>
          <w:szCs w:val="24"/>
          <w:lang w:eastAsia="en-ID"/>
        </w:rPr>
        <w:t>Putusan</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juga </w:t>
      </w:r>
      <w:proofErr w:type="spellStart"/>
      <w:r w:rsidRPr="005334E3">
        <w:rPr>
          <w:sz w:val="24"/>
          <w:szCs w:val="24"/>
          <w:lang w:eastAsia="en-ID"/>
        </w:rPr>
        <w:t>memperhatikan</w:t>
      </w:r>
      <w:proofErr w:type="spellEnd"/>
      <w:r w:rsidRPr="005334E3">
        <w:rPr>
          <w:sz w:val="24"/>
          <w:szCs w:val="24"/>
          <w:lang w:eastAsia="en-ID"/>
        </w:rPr>
        <w:t xml:space="preserve"> </w:t>
      </w:r>
      <w:proofErr w:type="spellStart"/>
      <w:r w:rsidRPr="005334E3">
        <w:rPr>
          <w:sz w:val="24"/>
          <w:szCs w:val="24"/>
          <w:lang w:eastAsia="en-ID"/>
        </w:rPr>
        <w:t>tidak</w:t>
      </w:r>
      <w:proofErr w:type="spellEnd"/>
      <w:r w:rsidRPr="005334E3">
        <w:rPr>
          <w:sz w:val="24"/>
          <w:szCs w:val="24"/>
          <w:lang w:eastAsia="en-ID"/>
        </w:rPr>
        <w:t xml:space="preserve"> </w:t>
      </w:r>
      <w:proofErr w:type="spellStart"/>
      <w:r w:rsidRPr="005334E3">
        <w:rPr>
          <w:sz w:val="24"/>
          <w:szCs w:val="24"/>
          <w:lang w:eastAsia="en-ID"/>
        </w:rPr>
        <w:t>adanya</w:t>
      </w:r>
      <w:proofErr w:type="spellEnd"/>
      <w:r w:rsidRPr="005334E3">
        <w:rPr>
          <w:sz w:val="24"/>
          <w:szCs w:val="24"/>
          <w:lang w:eastAsia="en-ID"/>
        </w:rPr>
        <w:t xml:space="preserve"> </w:t>
      </w:r>
      <w:proofErr w:type="spellStart"/>
      <w:r w:rsidRPr="005334E3">
        <w:rPr>
          <w:sz w:val="24"/>
          <w:szCs w:val="24"/>
          <w:lang w:eastAsia="en-ID"/>
        </w:rPr>
        <w:t>alasan</w:t>
      </w:r>
      <w:proofErr w:type="spellEnd"/>
      <w:r w:rsidRPr="005334E3">
        <w:rPr>
          <w:sz w:val="24"/>
          <w:szCs w:val="24"/>
          <w:lang w:eastAsia="en-ID"/>
        </w:rPr>
        <w:t xml:space="preserve"> </w:t>
      </w:r>
      <w:proofErr w:type="spellStart"/>
      <w:r w:rsidRPr="005334E3">
        <w:rPr>
          <w:sz w:val="24"/>
          <w:szCs w:val="24"/>
          <w:lang w:eastAsia="en-ID"/>
        </w:rPr>
        <w:t>pemaaf</w:t>
      </w:r>
      <w:proofErr w:type="spellEnd"/>
      <w:r w:rsidRPr="005334E3">
        <w:rPr>
          <w:sz w:val="24"/>
          <w:szCs w:val="24"/>
          <w:lang w:eastAsia="en-ID"/>
        </w:rPr>
        <w:t xml:space="preserve"> </w:t>
      </w:r>
      <w:proofErr w:type="spellStart"/>
      <w:r w:rsidRPr="005334E3">
        <w:rPr>
          <w:sz w:val="24"/>
          <w:szCs w:val="24"/>
          <w:lang w:eastAsia="en-ID"/>
        </w:rPr>
        <w:t>maupun</w:t>
      </w:r>
      <w:proofErr w:type="spellEnd"/>
      <w:r w:rsidRPr="005334E3">
        <w:rPr>
          <w:sz w:val="24"/>
          <w:szCs w:val="24"/>
          <w:lang w:eastAsia="en-ID"/>
        </w:rPr>
        <w:t xml:space="preserve"> </w:t>
      </w:r>
      <w:proofErr w:type="spellStart"/>
      <w:r w:rsidRPr="005334E3">
        <w:rPr>
          <w:sz w:val="24"/>
          <w:szCs w:val="24"/>
          <w:lang w:eastAsia="en-ID"/>
        </w:rPr>
        <w:t>alasan</w:t>
      </w:r>
      <w:proofErr w:type="spellEnd"/>
      <w:r w:rsidRPr="005334E3">
        <w:rPr>
          <w:sz w:val="24"/>
          <w:szCs w:val="24"/>
          <w:lang w:eastAsia="en-ID"/>
        </w:rPr>
        <w:t xml:space="preserve"> </w:t>
      </w:r>
      <w:proofErr w:type="spellStart"/>
      <w:r w:rsidRPr="005334E3">
        <w:rPr>
          <w:sz w:val="24"/>
          <w:szCs w:val="24"/>
          <w:lang w:eastAsia="en-ID"/>
        </w:rPr>
        <w:t>pembenar</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perbuatan</w:t>
      </w:r>
      <w:proofErr w:type="spellEnd"/>
      <w:r w:rsidRPr="005334E3">
        <w:rPr>
          <w:sz w:val="24"/>
          <w:szCs w:val="24"/>
          <w:lang w:eastAsia="en-ID"/>
        </w:rPr>
        <w:t xml:space="preserve"> </w:t>
      </w:r>
      <w:proofErr w:type="spellStart"/>
      <w:r w:rsidRPr="005334E3">
        <w:rPr>
          <w:sz w:val="24"/>
          <w:szCs w:val="24"/>
          <w:lang w:eastAsia="en-ID"/>
        </w:rPr>
        <w:t>terdakwa</w:t>
      </w:r>
      <w:proofErr w:type="spellEnd"/>
      <w:r w:rsidRPr="005334E3">
        <w:rPr>
          <w:sz w:val="24"/>
          <w:szCs w:val="24"/>
          <w:lang w:eastAsia="en-ID"/>
        </w:rPr>
        <w:t xml:space="preserve">. </w:t>
      </w:r>
      <w:proofErr w:type="spellStart"/>
      <w:r w:rsidRPr="005334E3">
        <w:rPr>
          <w:sz w:val="24"/>
          <w:szCs w:val="24"/>
          <w:lang w:eastAsia="en-ID"/>
        </w:rPr>
        <w:t>Tidak</w:t>
      </w:r>
      <w:proofErr w:type="spellEnd"/>
      <w:r w:rsidRPr="005334E3">
        <w:rPr>
          <w:sz w:val="24"/>
          <w:szCs w:val="24"/>
          <w:lang w:eastAsia="en-ID"/>
        </w:rPr>
        <w:t xml:space="preserve"> </w:t>
      </w:r>
      <w:proofErr w:type="spellStart"/>
      <w:r w:rsidRPr="005334E3">
        <w:rPr>
          <w:sz w:val="24"/>
          <w:szCs w:val="24"/>
          <w:lang w:eastAsia="en-ID"/>
        </w:rPr>
        <w:t>ditemukan</w:t>
      </w:r>
      <w:proofErr w:type="spellEnd"/>
      <w:r w:rsidRPr="005334E3">
        <w:rPr>
          <w:sz w:val="24"/>
          <w:szCs w:val="24"/>
          <w:lang w:eastAsia="en-ID"/>
        </w:rPr>
        <w:t xml:space="preserve"> </w:t>
      </w:r>
      <w:proofErr w:type="spellStart"/>
      <w:r w:rsidRPr="005334E3">
        <w:rPr>
          <w:sz w:val="24"/>
          <w:szCs w:val="24"/>
          <w:lang w:eastAsia="en-ID"/>
        </w:rPr>
        <w:t>adanya</w:t>
      </w:r>
      <w:proofErr w:type="spellEnd"/>
      <w:r w:rsidRPr="005334E3">
        <w:rPr>
          <w:sz w:val="24"/>
          <w:szCs w:val="24"/>
          <w:lang w:eastAsia="en-ID"/>
        </w:rPr>
        <w:t xml:space="preserve"> </w:t>
      </w:r>
      <w:proofErr w:type="spellStart"/>
      <w:r w:rsidRPr="005334E3">
        <w:rPr>
          <w:sz w:val="24"/>
          <w:szCs w:val="24"/>
          <w:lang w:eastAsia="en-ID"/>
        </w:rPr>
        <w:t>tekanan</w:t>
      </w:r>
      <w:proofErr w:type="spellEnd"/>
      <w:r w:rsidRPr="005334E3">
        <w:rPr>
          <w:sz w:val="24"/>
          <w:szCs w:val="24"/>
          <w:lang w:eastAsia="en-ID"/>
        </w:rPr>
        <w:t xml:space="preserve">, </w:t>
      </w:r>
      <w:proofErr w:type="spellStart"/>
      <w:r w:rsidRPr="005334E3">
        <w:rPr>
          <w:sz w:val="24"/>
          <w:szCs w:val="24"/>
          <w:lang w:eastAsia="en-ID"/>
        </w:rPr>
        <w:t>paksaan</w:t>
      </w:r>
      <w:proofErr w:type="spellEnd"/>
      <w:r w:rsidRPr="005334E3">
        <w:rPr>
          <w:sz w:val="24"/>
          <w:szCs w:val="24"/>
          <w:lang w:eastAsia="en-ID"/>
        </w:rPr>
        <w:t xml:space="preserve">, </w:t>
      </w:r>
      <w:proofErr w:type="spellStart"/>
      <w:r w:rsidRPr="005334E3">
        <w:rPr>
          <w:sz w:val="24"/>
          <w:szCs w:val="24"/>
          <w:lang w:eastAsia="en-ID"/>
        </w:rPr>
        <w:t>atau</w:t>
      </w:r>
      <w:proofErr w:type="spellEnd"/>
      <w:r w:rsidRPr="005334E3">
        <w:rPr>
          <w:sz w:val="24"/>
          <w:szCs w:val="24"/>
          <w:lang w:eastAsia="en-ID"/>
        </w:rPr>
        <w:t xml:space="preserve"> </w:t>
      </w:r>
      <w:proofErr w:type="spellStart"/>
      <w:r w:rsidRPr="005334E3">
        <w:rPr>
          <w:sz w:val="24"/>
          <w:szCs w:val="24"/>
          <w:lang w:eastAsia="en-ID"/>
        </w:rPr>
        <w:t>kondisi</w:t>
      </w:r>
      <w:proofErr w:type="spellEnd"/>
      <w:r w:rsidRPr="005334E3">
        <w:rPr>
          <w:sz w:val="24"/>
          <w:szCs w:val="24"/>
          <w:lang w:eastAsia="en-ID"/>
        </w:rPr>
        <w:t xml:space="preserve"> </w:t>
      </w:r>
      <w:proofErr w:type="spellStart"/>
      <w:r w:rsidRPr="005334E3">
        <w:rPr>
          <w:sz w:val="24"/>
          <w:szCs w:val="24"/>
          <w:lang w:eastAsia="en-ID"/>
        </w:rPr>
        <w:t>khusus</w:t>
      </w:r>
      <w:proofErr w:type="spellEnd"/>
      <w:r w:rsidRPr="005334E3">
        <w:rPr>
          <w:sz w:val="24"/>
          <w:szCs w:val="24"/>
          <w:lang w:eastAsia="en-ID"/>
        </w:rPr>
        <w:t xml:space="preserve"> yang </w:t>
      </w:r>
      <w:proofErr w:type="spellStart"/>
      <w:r w:rsidRPr="005334E3">
        <w:rPr>
          <w:sz w:val="24"/>
          <w:szCs w:val="24"/>
          <w:lang w:eastAsia="en-ID"/>
        </w:rPr>
        <w:t>dapat</w:t>
      </w:r>
      <w:proofErr w:type="spellEnd"/>
      <w:r w:rsidRPr="005334E3">
        <w:rPr>
          <w:sz w:val="24"/>
          <w:szCs w:val="24"/>
          <w:lang w:eastAsia="en-ID"/>
        </w:rPr>
        <w:t xml:space="preserve"> </w:t>
      </w:r>
      <w:proofErr w:type="spellStart"/>
      <w:r w:rsidRPr="005334E3">
        <w:rPr>
          <w:sz w:val="24"/>
          <w:szCs w:val="24"/>
          <w:lang w:eastAsia="en-ID"/>
        </w:rPr>
        <w:t>meringankan</w:t>
      </w:r>
      <w:proofErr w:type="spellEnd"/>
      <w:r w:rsidRPr="005334E3">
        <w:rPr>
          <w:sz w:val="24"/>
          <w:szCs w:val="24"/>
          <w:lang w:eastAsia="en-ID"/>
        </w:rPr>
        <w:t xml:space="preserve"> </w:t>
      </w:r>
      <w:proofErr w:type="spellStart"/>
      <w:r w:rsidRPr="005334E3">
        <w:rPr>
          <w:sz w:val="24"/>
          <w:szCs w:val="24"/>
          <w:lang w:eastAsia="en-ID"/>
        </w:rPr>
        <w:t>hukuman</w:t>
      </w:r>
      <w:proofErr w:type="spellEnd"/>
      <w:r w:rsidRPr="005334E3">
        <w:rPr>
          <w:sz w:val="24"/>
          <w:szCs w:val="24"/>
          <w:lang w:eastAsia="en-ID"/>
        </w:rPr>
        <w:t xml:space="preserve"> </w:t>
      </w:r>
      <w:proofErr w:type="spellStart"/>
      <w:r w:rsidRPr="005334E3">
        <w:rPr>
          <w:sz w:val="24"/>
          <w:szCs w:val="24"/>
          <w:lang w:eastAsia="en-ID"/>
        </w:rPr>
        <w:t>terdakwa</w:t>
      </w:r>
      <w:proofErr w:type="spellEnd"/>
      <w:r w:rsidRPr="005334E3">
        <w:rPr>
          <w:sz w:val="24"/>
          <w:szCs w:val="24"/>
          <w:lang w:eastAsia="en-ID"/>
        </w:rPr>
        <w:t xml:space="preserve">. </w:t>
      </w:r>
      <w:proofErr w:type="spellStart"/>
      <w:r w:rsidRPr="005334E3">
        <w:rPr>
          <w:sz w:val="24"/>
          <w:szCs w:val="24"/>
          <w:lang w:eastAsia="en-ID"/>
        </w:rPr>
        <w:t>Bahkan</w:t>
      </w:r>
      <w:proofErr w:type="spellEnd"/>
      <w:r w:rsidRPr="005334E3">
        <w:rPr>
          <w:sz w:val="24"/>
          <w:szCs w:val="24"/>
          <w:lang w:eastAsia="en-ID"/>
        </w:rPr>
        <w:t xml:space="preserve"> </w:t>
      </w:r>
      <w:proofErr w:type="spellStart"/>
      <w:r w:rsidRPr="005334E3">
        <w:rPr>
          <w:sz w:val="24"/>
          <w:szCs w:val="24"/>
          <w:lang w:eastAsia="en-ID"/>
        </w:rPr>
        <w:t>sebaliknya</w:t>
      </w:r>
      <w:proofErr w:type="spellEnd"/>
      <w:r w:rsidRPr="005334E3">
        <w:rPr>
          <w:sz w:val="24"/>
          <w:szCs w:val="24"/>
          <w:lang w:eastAsia="en-ID"/>
        </w:rPr>
        <w:t xml:space="preserve">, </w:t>
      </w:r>
      <w:proofErr w:type="spellStart"/>
      <w:r w:rsidRPr="005334E3">
        <w:rPr>
          <w:sz w:val="24"/>
          <w:szCs w:val="24"/>
          <w:lang w:eastAsia="en-ID"/>
        </w:rPr>
        <w:t>Fredi</w:t>
      </w:r>
      <w:proofErr w:type="spellEnd"/>
      <w:r w:rsidRPr="005334E3">
        <w:rPr>
          <w:sz w:val="24"/>
          <w:szCs w:val="24"/>
          <w:lang w:eastAsia="en-ID"/>
        </w:rPr>
        <w:t xml:space="preserve"> </w:t>
      </w:r>
      <w:proofErr w:type="spellStart"/>
      <w:r w:rsidRPr="005334E3">
        <w:rPr>
          <w:sz w:val="24"/>
          <w:szCs w:val="24"/>
          <w:lang w:eastAsia="en-ID"/>
        </w:rPr>
        <w:t>terbukti</w:t>
      </w:r>
      <w:proofErr w:type="spellEnd"/>
      <w:r w:rsidRPr="005334E3">
        <w:rPr>
          <w:sz w:val="24"/>
          <w:szCs w:val="24"/>
          <w:lang w:eastAsia="en-ID"/>
        </w:rPr>
        <w:t xml:space="preserve"> </w:t>
      </w:r>
      <w:proofErr w:type="spellStart"/>
      <w:r w:rsidRPr="005334E3">
        <w:rPr>
          <w:sz w:val="24"/>
          <w:szCs w:val="24"/>
          <w:lang w:eastAsia="en-ID"/>
        </w:rPr>
        <w:t>sebagai</w:t>
      </w:r>
      <w:proofErr w:type="spellEnd"/>
      <w:r w:rsidRPr="005334E3">
        <w:rPr>
          <w:sz w:val="24"/>
          <w:szCs w:val="24"/>
          <w:lang w:eastAsia="en-ID"/>
        </w:rPr>
        <w:t xml:space="preserve"> </w:t>
      </w:r>
      <w:proofErr w:type="spellStart"/>
      <w:r w:rsidRPr="005334E3">
        <w:rPr>
          <w:sz w:val="24"/>
          <w:szCs w:val="24"/>
          <w:lang w:eastAsia="en-ID"/>
        </w:rPr>
        <w:t>penggerak</w:t>
      </w:r>
      <w:proofErr w:type="spellEnd"/>
      <w:r w:rsidRPr="005334E3">
        <w:rPr>
          <w:sz w:val="24"/>
          <w:szCs w:val="24"/>
          <w:lang w:eastAsia="en-ID"/>
        </w:rPr>
        <w:t xml:space="preserve"> </w:t>
      </w:r>
      <w:proofErr w:type="spellStart"/>
      <w:r w:rsidRPr="005334E3">
        <w:rPr>
          <w:sz w:val="24"/>
          <w:szCs w:val="24"/>
          <w:lang w:eastAsia="en-ID"/>
        </w:rPr>
        <w:t>utama</w:t>
      </w:r>
      <w:proofErr w:type="spellEnd"/>
      <w:r w:rsidRPr="005334E3">
        <w:rPr>
          <w:sz w:val="24"/>
          <w:szCs w:val="24"/>
          <w:lang w:eastAsia="en-ID"/>
        </w:rPr>
        <w:t xml:space="preserve"> yang </w:t>
      </w:r>
      <w:proofErr w:type="spellStart"/>
      <w:r w:rsidRPr="005334E3">
        <w:rPr>
          <w:sz w:val="24"/>
          <w:szCs w:val="24"/>
          <w:lang w:eastAsia="en-ID"/>
        </w:rPr>
        <w:t>berperan</w:t>
      </w:r>
      <w:proofErr w:type="spellEnd"/>
      <w:r w:rsidRPr="005334E3">
        <w:rPr>
          <w:sz w:val="24"/>
          <w:szCs w:val="24"/>
          <w:lang w:eastAsia="en-ID"/>
        </w:rPr>
        <w:t xml:space="preserve"> </w:t>
      </w:r>
      <w:proofErr w:type="spellStart"/>
      <w:r w:rsidRPr="005334E3">
        <w:rPr>
          <w:sz w:val="24"/>
          <w:szCs w:val="24"/>
          <w:lang w:eastAsia="en-ID"/>
        </w:rPr>
        <w:t>aktif</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seluruh</w:t>
      </w:r>
      <w:proofErr w:type="spellEnd"/>
      <w:r w:rsidRPr="005334E3">
        <w:rPr>
          <w:sz w:val="24"/>
          <w:szCs w:val="24"/>
          <w:lang w:eastAsia="en-ID"/>
        </w:rPr>
        <w:t xml:space="preserve"> </w:t>
      </w:r>
      <w:proofErr w:type="spellStart"/>
      <w:r w:rsidRPr="005334E3">
        <w:rPr>
          <w:sz w:val="24"/>
          <w:szCs w:val="24"/>
          <w:lang w:eastAsia="en-ID"/>
        </w:rPr>
        <w:t>rangkaian</w:t>
      </w:r>
      <w:proofErr w:type="spellEnd"/>
      <w:r w:rsidRPr="005334E3">
        <w:rPr>
          <w:sz w:val="24"/>
          <w:szCs w:val="24"/>
          <w:lang w:eastAsia="en-ID"/>
        </w:rPr>
        <w:t xml:space="preserve"> </w:t>
      </w:r>
      <w:proofErr w:type="spellStart"/>
      <w:r w:rsidRPr="005334E3">
        <w:rPr>
          <w:sz w:val="24"/>
          <w:szCs w:val="24"/>
          <w:lang w:eastAsia="en-ID"/>
        </w:rPr>
        <w:t>kejahatan</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hal</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hakim </w:t>
      </w:r>
      <w:proofErr w:type="spellStart"/>
      <w:r w:rsidRPr="005334E3">
        <w:rPr>
          <w:sz w:val="24"/>
          <w:szCs w:val="24"/>
          <w:lang w:eastAsia="en-ID"/>
        </w:rPr>
        <w:t>menunjukkan</w:t>
      </w:r>
      <w:proofErr w:type="spellEnd"/>
      <w:r w:rsidRPr="005334E3">
        <w:rPr>
          <w:sz w:val="24"/>
          <w:szCs w:val="24"/>
          <w:lang w:eastAsia="en-ID"/>
        </w:rPr>
        <w:t xml:space="preserve"> </w:t>
      </w:r>
      <w:proofErr w:type="spellStart"/>
      <w:r w:rsidRPr="005334E3">
        <w:rPr>
          <w:sz w:val="24"/>
          <w:szCs w:val="24"/>
          <w:lang w:eastAsia="en-ID"/>
        </w:rPr>
        <w:t>bahwa</w:t>
      </w:r>
      <w:proofErr w:type="spellEnd"/>
      <w:r w:rsidRPr="005334E3">
        <w:rPr>
          <w:sz w:val="24"/>
          <w:szCs w:val="24"/>
          <w:lang w:eastAsia="en-ID"/>
        </w:rPr>
        <w:t xml:space="preserve"> </w:t>
      </w:r>
      <w:proofErr w:type="spellStart"/>
      <w:r w:rsidRPr="005334E3">
        <w:rPr>
          <w:sz w:val="24"/>
          <w:szCs w:val="24"/>
          <w:lang w:eastAsia="en-ID"/>
        </w:rPr>
        <w:t>pertimbangan</w:t>
      </w:r>
      <w:proofErr w:type="spellEnd"/>
      <w:r w:rsidRPr="005334E3">
        <w:rPr>
          <w:sz w:val="24"/>
          <w:szCs w:val="24"/>
          <w:lang w:eastAsia="en-ID"/>
        </w:rPr>
        <w:t xml:space="preserve"> yang </w:t>
      </w:r>
      <w:proofErr w:type="spellStart"/>
      <w:r w:rsidRPr="005334E3">
        <w:rPr>
          <w:sz w:val="24"/>
          <w:szCs w:val="24"/>
          <w:lang w:eastAsia="en-ID"/>
        </w:rPr>
        <w:t>digunakan</w:t>
      </w:r>
      <w:proofErr w:type="spellEnd"/>
      <w:r w:rsidRPr="005334E3">
        <w:rPr>
          <w:sz w:val="24"/>
          <w:szCs w:val="24"/>
          <w:lang w:eastAsia="en-ID"/>
        </w:rPr>
        <w:t xml:space="preserve"> </w:t>
      </w:r>
      <w:proofErr w:type="spellStart"/>
      <w:r w:rsidRPr="005334E3">
        <w:rPr>
          <w:sz w:val="24"/>
          <w:szCs w:val="24"/>
          <w:lang w:eastAsia="en-ID"/>
        </w:rPr>
        <w:t>telah</w:t>
      </w:r>
      <w:proofErr w:type="spellEnd"/>
      <w:r w:rsidRPr="005334E3">
        <w:rPr>
          <w:sz w:val="24"/>
          <w:szCs w:val="24"/>
          <w:lang w:eastAsia="en-ID"/>
        </w:rPr>
        <w:t xml:space="preserve"> </w:t>
      </w:r>
      <w:proofErr w:type="spellStart"/>
      <w:r w:rsidRPr="005334E3">
        <w:rPr>
          <w:sz w:val="24"/>
          <w:szCs w:val="24"/>
          <w:lang w:eastAsia="en-ID"/>
        </w:rPr>
        <w:t>sesuai</w:t>
      </w:r>
      <w:proofErr w:type="spellEnd"/>
      <w:r w:rsidRPr="005334E3">
        <w:rPr>
          <w:sz w:val="24"/>
          <w:szCs w:val="24"/>
          <w:lang w:eastAsia="en-ID"/>
        </w:rPr>
        <w:t xml:space="preserve"> </w:t>
      </w: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prinsip</w:t>
      </w:r>
      <w:proofErr w:type="spellEnd"/>
      <w:r w:rsidRPr="005334E3">
        <w:rPr>
          <w:sz w:val="24"/>
          <w:szCs w:val="24"/>
          <w:lang w:eastAsia="en-ID"/>
        </w:rPr>
        <w:t xml:space="preserve"> </w:t>
      </w:r>
      <w:proofErr w:type="spellStart"/>
      <w:r w:rsidRPr="005334E3">
        <w:rPr>
          <w:sz w:val="24"/>
          <w:szCs w:val="24"/>
          <w:lang w:eastAsia="en-ID"/>
        </w:rPr>
        <w:t>keadilan</w:t>
      </w:r>
      <w:proofErr w:type="spellEnd"/>
      <w:r w:rsidRPr="005334E3">
        <w:rPr>
          <w:sz w:val="24"/>
          <w:szCs w:val="24"/>
          <w:lang w:eastAsia="en-ID"/>
        </w:rPr>
        <w:t xml:space="preserve"> </w:t>
      </w:r>
      <w:proofErr w:type="spellStart"/>
      <w:r w:rsidRPr="005334E3">
        <w:rPr>
          <w:sz w:val="24"/>
          <w:szCs w:val="24"/>
          <w:lang w:eastAsia="en-ID"/>
        </w:rPr>
        <w:t>substantif</w:t>
      </w:r>
      <w:proofErr w:type="spellEnd"/>
      <w:r w:rsidRPr="005334E3">
        <w:rPr>
          <w:sz w:val="24"/>
          <w:szCs w:val="24"/>
          <w:lang w:eastAsia="en-ID"/>
        </w:rPr>
        <w:t xml:space="preserve">. </w:t>
      </w:r>
      <w:proofErr w:type="spellStart"/>
      <w:r w:rsidRPr="005334E3">
        <w:rPr>
          <w:sz w:val="24"/>
          <w:szCs w:val="24"/>
          <w:lang w:eastAsia="en-ID"/>
        </w:rPr>
        <w:t>Sehingga</w:t>
      </w:r>
      <w:proofErr w:type="spellEnd"/>
      <w:r w:rsidRPr="005334E3">
        <w:rPr>
          <w:sz w:val="24"/>
          <w:szCs w:val="24"/>
          <w:lang w:eastAsia="en-ID"/>
        </w:rPr>
        <w:t xml:space="preserve">, </w:t>
      </w:r>
      <w:proofErr w:type="spellStart"/>
      <w:r w:rsidRPr="005334E3">
        <w:rPr>
          <w:sz w:val="24"/>
          <w:szCs w:val="24"/>
          <w:lang w:eastAsia="en-ID"/>
        </w:rPr>
        <w:t>tidak</w:t>
      </w:r>
      <w:proofErr w:type="spellEnd"/>
      <w:r w:rsidRPr="005334E3">
        <w:rPr>
          <w:sz w:val="24"/>
          <w:szCs w:val="24"/>
          <w:lang w:eastAsia="en-ID"/>
        </w:rPr>
        <w:t xml:space="preserve"> </w:t>
      </w:r>
      <w:proofErr w:type="spellStart"/>
      <w:r w:rsidRPr="005334E3">
        <w:rPr>
          <w:sz w:val="24"/>
          <w:szCs w:val="24"/>
          <w:lang w:eastAsia="en-ID"/>
        </w:rPr>
        <w:t>ada</w:t>
      </w:r>
      <w:proofErr w:type="spellEnd"/>
      <w:r w:rsidRPr="005334E3">
        <w:rPr>
          <w:sz w:val="24"/>
          <w:szCs w:val="24"/>
          <w:lang w:eastAsia="en-ID"/>
        </w:rPr>
        <w:t xml:space="preserve"> </w:t>
      </w:r>
      <w:proofErr w:type="spellStart"/>
      <w:r w:rsidRPr="005334E3">
        <w:rPr>
          <w:sz w:val="24"/>
          <w:szCs w:val="24"/>
          <w:lang w:eastAsia="en-ID"/>
        </w:rPr>
        <w:t>penyimpangan</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proses </w:t>
      </w:r>
      <w:proofErr w:type="spellStart"/>
      <w:r w:rsidRPr="005334E3">
        <w:rPr>
          <w:sz w:val="24"/>
          <w:szCs w:val="24"/>
          <w:lang w:eastAsia="en-ID"/>
        </w:rPr>
        <w:t>pengambilan</w:t>
      </w:r>
      <w:proofErr w:type="spellEnd"/>
      <w:r w:rsidRPr="005334E3">
        <w:rPr>
          <w:sz w:val="24"/>
          <w:szCs w:val="24"/>
          <w:lang w:eastAsia="en-ID"/>
        </w:rPr>
        <w:t xml:space="preserve"> </w:t>
      </w:r>
      <w:proofErr w:type="spellStart"/>
      <w:r w:rsidRPr="005334E3">
        <w:rPr>
          <w:sz w:val="24"/>
          <w:szCs w:val="24"/>
          <w:lang w:eastAsia="en-ID"/>
        </w:rPr>
        <w:t>keputusan</w:t>
      </w:r>
      <w:proofErr w:type="spellEnd"/>
      <w:r w:rsidRPr="005334E3">
        <w:rPr>
          <w:sz w:val="24"/>
          <w:szCs w:val="24"/>
          <w:lang w:eastAsia="en-ID"/>
        </w:rPr>
        <w:t>.</w:t>
      </w:r>
      <w:r w:rsidRPr="005334E3">
        <w:rPr>
          <w:rStyle w:val="ReferensiCatatanKaki"/>
          <w:lang w:eastAsia="en-ID"/>
        </w:rPr>
        <w:footnoteReference w:id="22"/>
      </w:r>
      <w:r>
        <w:rPr>
          <w:sz w:val="24"/>
          <w:szCs w:val="24"/>
          <w:lang w:eastAsia="en-ID"/>
        </w:rPr>
        <w:t xml:space="preserve"> </w:t>
      </w:r>
    </w:p>
    <w:p w14:paraId="617F4CD3" w14:textId="77777777" w:rsidR="008F0D2F" w:rsidRDefault="008F0D2F" w:rsidP="008F0D2F">
      <w:pPr>
        <w:spacing w:line="360" w:lineRule="auto"/>
        <w:ind w:firstLine="567"/>
        <w:jc w:val="both"/>
        <w:rPr>
          <w:sz w:val="24"/>
          <w:szCs w:val="24"/>
          <w:lang w:eastAsia="en-ID"/>
        </w:rPr>
      </w:pP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sistem</w:t>
      </w:r>
      <w:proofErr w:type="spellEnd"/>
      <w:r w:rsidRPr="005334E3">
        <w:rPr>
          <w:sz w:val="24"/>
          <w:szCs w:val="24"/>
          <w:lang w:eastAsia="en-ID"/>
        </w:rPr>
        <w:t xml:space="preserve"> </w:t>
      </w:r>
      <w:proofErr w:type="spellStart"/>
      <w:r w:rsidRPr="005334E3">
        <w:rPr>
          <w:sz w:val="24"/>
          <w:szCs w:val="24"/>
          <w:lang w:eastAsia="en-ID"/>
        </w:rPr>
        <w:t>hukum</w:t>
      </w:r>
      <w:proofErr w:type="spellEnd"/>
      <w:r w:rsidRPr="005334E3">
        <w:rPr>
          <w:sz w:val="24"/>
          <w:szCs w:val="24"/>
          <w:lang w:eastAsia="en-ID"/>
        </w:rPr>
        <w:t xml:space="preserve"> </w:t>
      </w:r>
      <w:proofErr w:type="spellStart"/>
      <w:r w:rsidRPr="005334E3">
        <w:rPr>
          <w:sz w:val="24"/>
          <w:szCs w:val="24"/>
          <w:lang w:eastAsia="en-ID"/>
        </w:rPr>
        <w:t>nasional</w:t>
      </w:r>
      <w:proofErr w:type="spellEnd"/>
      <w:r w:rsidRPr="005334E3">
        <w:rPr>
          <w:sz w:val="24"/>
          <w:szCs w:val="24"/>
          <w:lang w:eastAsia="en-ID"/>
        </w:rPr>
        <w:t xml:space="preserve">, hakim </w:t>
      </w:r>
      <w:proofErr w:type="spellStart"/>
      <w:r w:rsidRPr="005334E3">
        <w:rPr>
          <w:sz w:val="24"/>
          <w:szCs w:val="24"/>
          <w:lang w:eastAsia="en-ID"/>
        </w:rPr>
        <w:t>memiliki</w:t>
      </w:r>
      <w:proofErr w:type="spellEnd"/>
      <w:r w:rsidRPr="005334E3">
        <w:rPr>
          <w:sz w:val="24"/>
          <w:szCs w:val="24"/>
          <w:lang w:eastAsia="en-ID"/>
        </w:rPr>
        <w:t xml:space="preserve"> </w:t>
      </w:r>
      <w:proofErr w:type="spellStart"/>
      <w:r w:rsidRPr="005334E3">
        <w:rPr>
          <w:sz w:val="24"/>
          <w:szCs w:val="24"/>
          <w:lang w:eastAsia="en-ID"/>
        </w:rPr>
        <w:t>kebebasan</w:t>
      </w:r>
      <w:proofErr w:type="spellEnd"/>
      <w:r w:rsidRPr="005334E3">
        <w:rPr>
          <w:sz w:val="24"/>
          <w:szCs w:val="24"/>
          <w:lang w:eastAsia="en-ID"/>
        </w:rPr>
        <w:t xml:space="preserve"> </w:t>
      </w:r>
      <w:proofErr w:type="spellStart"/>
      <w:r w:rsidRPr="005334E3">
        <w:rPr>
          <w:sz w:val="24"/>
          <w:szCs w:val="24"/>
          <w:lang w:eastAsia="en-ID"/>
        </w:rPr>
        <w:t>untuk</w:t>
      </w:r>
      <w:proofErr w:type="spellEnd"/>
      <w:r w:rsidRPr="005334E3">
        <w:rPr>
          <w:sz w:val="24"/>
          <w:szCs w:val="24"/>
          <w:lang w:eastAsia="en-ID"/>
        </w:rPr>
        <w:t xml:space="preserve"> </w:t>
      </w:r>
      <w:proofErr w:type="spellStart"/>
      <w:r w:rsidRPr="005334E3">
        <w:rPr>
          <w:sz w:val="24"/>
          <w:szCs w:val="24"/>
          <w:lang w:eastAsia="en-ID"/>
        </w:rPr>
        <w:t>menilai</w:t>
      </w:r>
      <w:proofErr w:type="spellEnd"/>
      <w:r w:rsidRPr="005334E3">
        <w:rPr>
          <w:sz w:val="24"/>
          <w:szCs w:val="24"/>
          <w:lang w:eastAsia="en-ID"/>
        </w:rPr>
        <w:t xml:space="preserve"> </w:t>
      </w:r>
      <w:proofErr w:type="spellStart"/>
      <w:r w:rsidRPr="005334E3">
        <w:rPr>
          <w:sz w:val="24"/>
          <w:szCs w:val="24"/>
          <w:lang w:eastAsia="en-ID"/>
        </w:rPr>
        <w:t>fakta</w:t>
      </w:r>
      <w:proofErr w:type="spellEnd"/>
      <w:r w:rsidRPr="005334E3">
        <w:rPr>
          <w:sz w:val="24"/>
          <w:szCs w:val="24"/>
          <w:lang w:eastAsia="en-ID"/>
        </w:rPr>
        <w:t xml:space="preserve"> dan </w:t>
      </w:r>
      <w:proofErr w:type="spellStart"/>
      <w:r w:rsidRPr="005334E3">
        <w:rPr>
          <w:sz w:val="24"/>
          <w:szCs w:val="24"/>
          <w:lang w:eastAsia="en-ID"/>
        </w:rPr>
        <w:t>menafsirkan</w:t>
      </w:r>
      <w:proofErr w:type="spellEnd"/>
      <w:r w:rsidRPr="005334E3">
        <w:rPr>
          <w:sz w:val="24"/>
          <w:szCs w:val="24"/>
          <w:lang w:eastAsia="en-ID"/>
        </w:rPr>
        <w:t xml:space="preserve"> </w:t>
      </w:r>
      <w:proofErr w:type="spellStart"/>
      <w:r w:rsidRPr="005334E3">
        <w:rPr>
          <w:sz w:val="24"/>
          <w:szCs w:val="24"/>
          <w:lang w:eastAsia="en-ID"/>
        </w:rPr>
        <w:t>hukum</w:t>
      </w:r>
      <w:proofErr w:type="spellEnd"/>
      <w:r w:rsidRPr="005334E3">
        <w:rPr>
          <w:sz w:val="24"/>
          <w:szCs w:val="24"/>
          <w:lang w:eastAsia="en-ID"/>
        </w:rPr>
        <w:t xml:space="preserve"> yang </w:t>
      </w:r>
      <w:proofErr w:type="spellStart"/>
      <w:r w:rsidRPr="005334E3">
        <w:rPr>
          <w:sz w:val="24"/>
          <w:szCs w:val="24"/>
          <w:lang w:eastAsia="en-ID"/>
        </w:rPr>
        <w:t>berlaku</w:t>
      </w:r>
      <w:proofErr w:type="spellEnd"/>
      <w:r w:rsidRPr="005334E3">
        <w:rPr>
          <w:sz w:val="24"/>
          <w:szCs w:val="24"/>
          <w:lang w:eastAsia="en-ID"/>
        </w:rPr>
        <w:t xml:space="preserve"> </w:t>
      </w:r>
      <w:proofErr w:type="spellStart"/>
      <w:r w:rsidRPr="005334E3">
        <w:rPr>
          <w:sz w:val="24"/>
          <w:szCs w:val="24"/>
          <w:lang w:eastAsia="en-ID"/>
        </w:rPr>
        <w:t>sesuai</w:t>
      </w:r>
      <w:proofErr w:type="spellEnd"/>
      <w:r w:rsidRPr="005334E3">
        <w:rPr>
          <w:sz w:val="24"/>
          <w:szCs w:val="24"/>
          <w:lang w:eastAsia="en-ID"/>
        </w:rPr>
        <w:t xml:space="preserve"> </w:t>
      </w:r>
      <w:proofErr w:type="spellStart"/>
      <w:r w:rsidRPr="005334E3">
        <w:rPr>
          <w:sz w:val="24"/>
          <w:szCs w:val="24"/>
          <w:lang w:eastAsia="en-ID"/>
        </w:rPr>
        <w:t>hati</w:t>
      </w:r>
      <w:proofErr w:type="spellEnd"/>
      <w:r w:rsidRPr="005334E3">
        <w:rPr>
          <w:sz w:val="24"/>
          <w:szCs w:val="24"/>
          <w:lang w:eastAsia="en-ID"/>
        </w:rPr>
        <w:t xml:space="preserve"> </w:t>
      </w:r>
      <w:proofErr w:type="spellStart"/>
      <w:r w:rsidRPr="005334E3">
        <w:rPr>
          <w:sz w:val="24"/>
          <w:szCs w:val="24"/>
          <w:lang w:eastAsia="en-ID"/>
        </w:rPr>
        <w:t>nuraninya</w:t>
      </w:r>
      <w:proofErr w:type="spellEnd"/>
      <w:r w:rsidRPr="005334E3">
        <w:rPr>
          <w:sz w:val="24"/>
          <w:szCs w:val="24"/>
          <w:lang w:eastAsia="en-ID"/>
        </w:rPr>
        <w:t xml:space="preserve">. </w:t>
      </w:r>
      <w:proofErr w:type="spellStart"/>
      <w:r w:rsidRPr="005334E3">
        <w:rPr>
          <w:sz w:val="24"/>
          <w:szCs w:val="24"/>
          <w:lang w:eastAsia="en-ID"/>
        </w:rPr>
        <w:t>Kebebasan</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bukan</w:t>
      </w:r>
      <w:proofErr w:type="spellEnd"/>
      <w:r w:rsidRPr="005334E3">
        <w:rPr>
          <w:sz w:val="24"/>
          <w:szCs w:val="24"/>
          <w:lang w:eastAsia="en-ID"/>
        </w:rPr>
        <w:t xml:space="preserve"> </w:t>
      </w:r>
      <w:proofErr w:type="spellStart"/>
      <w:r w:rsidRPr="005334E3">
        <w:rPr>
          <w:sz w:val="24"/>
          <w:szCs w:val="24"/>
          <w:lang w:eastAsia="en-ID"/>
        </w:rPr>
        <w:t>tanpa</w:t>
      </w:r>
      <w:proofErr w:type="spellEnd"/>
      <w:r w:rsidRPr="005334E3">
        <w:rPr>
          <w:sz w:val="24"/>
          <w:szCs w:val="24"/>
          <w:lang w:eastAsia="en-ID"/>
        </w:rPr>
        <w:t xml:space="preserve"> </w:t>
      </w:r>
      <w:proofErr w:type="spellStart"/>
      <w:r w:rsidRPr="005334E3">
        <w:rPr>
          <w:sz w:val="24"/>
          <w:szCs w:val="24"/>
          <w:lang w:eastAsia="en-ID"/>
        </w:rPr>
        <w:t>batas</w:t>
      </w:r>
      <w:proofErr w:type="spellEnd"/>
      <w:r w:rsidRPr="005334E3">
        <w:rPr>
          <w:sz w:val="24"/>
          <w:szCs w:val="24"/>
          <w:lang w:eastAsia="en-ID"/>
        </w:rPr>
        <w:t xml:space="preserve">, </w:t>
      </w:r>
      <w:proofErr w:type="spellStart"/>
      <w:r w:rsidRPr="005334E3">
        <w:rPr>
          <w:sz w:val="24"/>
          <w:szCs w:val="24"/>
          <w:lang w:eastAsia="en-ID"/>
        </w:rPr>
        <w:t>melainkan</w:t>
      </w:r>
      <w:proofErr w:type="spellEnd"/>
      <w:r w:rsidRPr="005334E3">
        <w:rPr>
          <w:sz w:val="24"/>
          <w:szCs w:val="24"/>
          <w:lang w:eastAsia="en-ID"/>
        </w:rPr>
        <w:t xml:space="preserve"> </w:t>
      </w:r>
      <w:proofErr w:type="spellStart"/>
      <w:r w:rsidRPr="005334E3">
        <w:rPr>
          <w:sz w:val="24"/>
          <w:szCs w:val="24"/>
          <w:lang w:eastAsia="en-ID"/>
        </w:rPr>
        <w:t>tetap</w:t>
      </w:r>
      <w:proofErr w:type="spellEnd"/>
      <w:r w:rsidRPr="005334E3">
        <w:rPr>
          <w:sz w:val="24"/>
          <w:szCs w:val="24"/>
          <w:lang w:eastAsia="en-ID"/>
        </w:rPr>
        <w:t xml:space="preserve"> </w:t>
      </w:r>
      <w:proofErr w:type="spellStart"/>
      <w:r w:rsidRPr="005334E3">
        <w:rPr>
          <w:sz w:val="24"/>
          <w:szCs w:val="24"/>
          <w:lang w:eastAsia="en-ID"/>
        </w:rPr>
        <w:t>berada</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koridor</w:t>
      </w:r>
      <w:proofErr w:type="spellEnd"/>
      <w:r w:rsidRPr="005334E3">
        <w:rPr>
          <w:sz w:val="24"/>
          <w:szCs w:val="24"/>
          <w:lang w:eastAsia="en-ID"/>
        </w:rPr>
        <w:t xml:space="preserve"> </w:t>
      </w:r>
      <w:proofErr w:type="spellStart"/>
      <w:r w:rsidRPr="005334E3">
        <w:rPr>
          <w:sz w:val="24"/>
          <w:szCs w:val="24"/>
          <w:lang w:eastAsia="en-ID"/>
        </w:rPr>
        <w:t>konstitusi</w:t>
      </w:r>
      <w:proofErr w:type="spellEnd"/>
      <w:r w:rsidRPr="005334E3">
        <w:rPr>
          <w:sz w:val="24"/>
          <w:szCs w:val="24"/>
          <w:lang w:eastAsia="en-ID"/>
        </w:rPr>
        <w:t xml:space="preserve"> dan </w:t>
      </w:r>
      <w:proofErr w:type="spellStart"/>
      <w:r w:rsidRPr="005334E3">
        <w:rPr>
          <w:sz w:val="24"/>
          <w:szCs w:val="24"/>
          <w:lang w:eastAsia="en-ID"/>
        </w:rPr>
        <w:t>prinsip</w:t>
      </w:r>
      <w:proofErr w:type="spellEnd"/>
      <w:r w:rsidRPr="005334E3">
        <w:rPr>
          <w:sz w:val="24"/>
          <w:szCs w:val="24"/>
          <w:lang w:eastAsia="en-ID"/>
        </w:rPr>
        <w:t xml:space="preserve"> HAM.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kasus</w:t>
      </w:r>
      <w:proofErr w:type="spellEnd"/>
      <w:r w:rsidRPr="005334E3">
        <w:rPr>
          <w:sz w:val="24"/>
          <w:szCs w:val="24"/>
          <w:lang w:eastAsia="en-ID"/>
        </w:rPr>
        <w:t xml:space="preserve"> </w:t>
      </w:r>
      <w:proofErr w:type="spellStart"/>
      <w:r w:rsidRPr="005334E3">
        <w:rPr>
          <w:sz w:val="24"/>
          <w:szCs w:val="24"/>
          <w:lang w:eastAsia="en-ID"/>
        </w:rPr>
        <w:t>Fredi</w:t>
      </w:r>
      <w:proofErr w:type="spellEnd"/>
      <w:r w:rsidRPr="005334E3">
        <w:rPr>
          <w:sz w:val="24"/>
          <w:szCs w:val="24"/>
          <w:lang w:eastAsia="en-ID"/>
        </w:rPr>
        <w:t xml:space="preserve"> Budiman, </w:t>
      </w:r>
      <w:proofErr w:type="spellStart"/>
      <w:r w:rsidRPr="005334E3">
        <w:rPr>
          <w:sz w:val="24"/>
          <w:szCs w:val="24"/>
          <w:lang w:eastAsia="en-ID"/>
        </w:rPr>
        <w:t>semua</w:t>
      </w:r>
      <w:proofErr w:type="spellEnd"/>
      <w:r w:rsidRPr="005334E3">
        <w:rPr>
          <w:sz w:val="24"/>
          <w:szCs w:val="24"/>
          <w:lang w:eastAsia="en-ID"/>
        </w:rPr>
        <w:t xml:space="preserve"> </w:t>
      </w:r>
      <w:proofErr w:type="spellStart"/>
      <w:r w:rsidRPr="005334E3">
        <w:rPr>
          <w:sz w:val="24"/>
          <w:szCs w:val="24"/>
          <w:lang w:eastAsia="en-ID"/>
        </w:rPr>
        <w:t>pertimbangan</w:t>
      </w:r>
      <w:proofErr w:type="spellEnd"/>
      <w:r w:rsidRPr="005334E3">
        <w:rPr>
          <w:sz w:val="24"/>
          <w:szCs w:val="24"/>
          <w:lang w:eastAsia="en-ID"/>
        </w:rPr>
        <w:t xml:space="preserve"> yang </w:t>
      </w:r>
      <w:proofErr w:type="spellStart"/>
      <w:r w:rsidRPr="005334E3">
        <w:rPr>
          <w:sz w:val="24"/>
          <w:szCs w:val="24"/>
          <w:lang w:eastAsia="en-ID"/>
        </w:rPr>
        <w:t>digunakan</w:t>
      </w:r>
      <w:proofErr w:type="spellEnd"/>
      <w:r w:rsidRPr="005334E3">
        <w:rPr>
          <w:sz w:val="24"/>
          <w:szCs w:val="24"/>
          <w:lang w:eastAsia="en-ID"/>
        </w:rPr>
        <w:t xml:space="preserve"> hakim </w:t>
      </w:r>
      <w:proofErr w:type="spellStart"/>
      <w:r w:rsidRPr="005334E3">
        <w:rPr>
          <w:sz w:val="24"/>
          <w:szCs w:val="24"/>
          <w:lang w:eastAsia="en-ID"/>
        </w:rPr>
        <w:t>dapat</w:t>
      </w:r>
      <w:proofErr w:type="spellEnd"/>
      <w:r w:rsidRPr="005334E3">
        <w:rPr>
          <w:sz w:val="24"/>
          <w:szCs w:val="24"/>
          <w:lang w:eastAsia="en-ID"/>
        </w:rPr>
        <w:t xml:space="preserve"> </w:t>
      </w:r>
      <w:proofErr w:type="spellStart"/>
      <w:r w:rsidRPr="005334E3">
        <w:rPr>
          <w:sz w:val="24"/>
          <w:szCs w:val="24"/>
          <w:lang w:eastAsia="en-ID"/>
        </w:rPr>
        <w:t>dipertanggungjawabkan</w:t>
      </w:r>
      <w:proofErr w:type="spellEnd"/>
      <w:r w:rsidRPr="005334E3">
        <w:rPr>
          <w:sz w:val="24"/>
          <w:szCs w:val="24"/>
          <w:lang w:eastAsia="en-ID"/>
        </w:rPr>
        <w:t xml:space="preserve"> </w:t>
      </w:r>
      <w:proofErr w:type="spellStart"/>
      <w:r w:rsidRPr="005334E3">
        <w:rPr>
          <w:sz w:val="24"/>
          <w:szCs w:val="24"/>
          <w:lang w:eastAsia="en-ID"/>
        </w:rPr>
        <w:t>secara</w:t>
      </w:r>
      <w:proofErr w:type="spellEnd"/>
      <w:r w:rsidRPr="005334E3">
        <w:rPr>
          <w:sz w:val="24"/>
          <w:szCs w:val="24"/>
          <w:lang w:eastAsia="en-ID"/>
        </w:rPr>
        <w:t xml:space="preserve"> </w:t>
      </w:r>
      <w:proofErr w:type="spellStart"/>
      <w:r w:rsidRPr="005334E3">
        <w:rPr>
          <w:sz w:val="24"/>
          <w:szCs w:val="24"/>
          <w:lang w:eastAsia="en-ID"/>
        </w:rPr>
        <w:t>hukum</w:t>
      </w:r>
      <w:proofErr w:type="spellEnd"/>
      <w:r w:rsidRPr="005334E3">
        <w:rPr>
          <w:sz w:val="24"/>
          <w:szCs w:val="24"/>
          <w:lang w:eastAsia="en-ID"/>
        </w:rPr>
        <w:t xml:space="preserve"> dan moral. Oleh </w:t>
      </w:r>
      <w:proofErr w:type="spellStart"/>
      <w:r w:rsidRPr="005334E3">
        <w:rPr>
          <w:sz w:val="24"/>
          <w:szCs w:val="24"/>
          <w:lang w:eastAsia="en-ID"/>
        </w:rPr>
        <w:t>sebab</w:t>
      </w:r>
      <w:proofErr w:type="spellEnd"/>
      <w:r w:rsidRPr="005334E3">
        <w:rPr>
          <w:sz w:val="24"/>
          <w:szCs w:val="24"/>
          <w:lang w:eastAsia="en-ID"/>
        </w:rPr>
        <w:t xml:space="preserve"> </w:t>
      </w:r>
      <w:proofErr w:type="spellStart"/>
      <w:r w:rsidRPr="005334E3">
        <w:rPr>
          <w:sz w:val="24"/>
          <w:szCs w:val="24"/>
          <w:lang w:eastAsia="en-ID"/>
        </w:rPr>
        <w:t>itu</w:t>
      </w:r>
      <w:proofErr w:type="spellEnd"/>
      <w:r w:rsidRPr="005334E3">
        <w:rPr>
          <w:sz w:val="24"/>
          <w:szCs w:val="24"/>
          <w:lang w:eastAsia="en-ID"/>
        </w:rPr>
        <w:t xml:space="preserve">, </w:t>
      </w:r>
      <w:proofErr w:type="spellStart"/>
      <w:r w:rsidRPr="005334E3">
        <w:rPr>
          <w:sz w:val="24"/>
          <w:szCs w:val="24"/>
          <w:lang w:eastAsia="en-ID"/>
        </w:rPr>
        <w:t>keputusan</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juga </w:t>
      </w:r>
      <w:proofErr w:type="spellStart"/>
      <w:r w:rsidRPr="005334E3">
        <w:rPr>
          <w:sz w:val="24"/>
          <w:szCs w:val="24"/>
          <w:lang w:eastAsia="en-ID"/>
        </w:rPr>
        <w:t>merupakan</w:t>
      </w:r>
      <w:proofErr w:type="spellEnd"/>
      <w:r w:rsidRPr="005334E3">
        <w:rPr>
          <w:sz w:val="24"/>
          <w:szCs w:val="24"/>
          <w:lang w:eastAsia="en-ID"/>
        </w:rPr>
        <w:t xml:space="preserve"> </w:t>
      </w:r>
      <w:proofErr w:type="spellStart"/>
      <w:r w:rsidRPr="005334E3">
        <w:rPr>
          <w:sz w:val="24"/>
          <w:szCs w:val="24"/>
          <w:lang w:eastAsia="en-ID"/>
        </w:rPr>
        <w:t>cerminan</w:t>
      </w:r>
      <w:proofErr w:type="spellEnd"/>
      <w:r w:rsidRPr="005334E3">
        <w:rPr>
          <w:sz w:val="24"/>
          <w:szCs w:val="24"/>
          <w:lang w:eastAsia="en-ID"/>
        </w:rPr>
        <w:t xml:space="preserve"> </w:t>
      </w:r>
      <w:proofErr w:type="spellStart"/>
      <w:r w:rsidRPr="005334E3">
        <w:rPr>
          <w:sz w:val="24"/>
          <w:szCs w:val="24"/>
          <w:lang w:eastAsia="en-ID"/>
        </w:rPr>
        <w:t>dari</w:t>
      </w:r>
      <w:proofErr w:type="spellEnd"/>
      <w:r w:rsidRPr="005334E3">
        <w:rPr>
          <w:sz w:val="24"/>
          <w:szCs w:val="24"/>
          <w:lang w:eastAsia="en-ID"/>
        </w:rPr>
        <w:t xml:space="preserve"> </w:t>
      </w:r>
      <w:proofErr w:type="spellStart"/>
      <w:r w:rsidRPr="005334E3">
        <w:rPr>
          <w:sz w:val="24"/>
          <w:szCs w:val="24"/>
          <w:lang w:eastAsia="en-ID"/>
        </w:rPr>
        <w:t>peradilan</w:t>
      </w:r>
      <w:proofErr w:type="spellEnd"/>
      <w:r w:rsidRPr="005334E3">
        <w:rPr>
          <w:sz w:val="24"/>
          <w:szCs w:val="24"/>
          <w:lang w:eastAsia="en-ID"/>
        </w:rPr>
        <w:t xml:space="preserve"> yang </w:t>
      </w:r>
      <w:proofErr w:type="spellStart"/>
      <w:r w:rsidRPr="005334E3">
        <w:rPr>
          <w:sz w:val="24"/>
          <w:szCs w:val="24"/>
          <w:lang w:eastAsia="en-ID"/>
        </w:rPr>
        <w:t>adil</w:t>
      </w:r>
      <w:proofErr w:type="spellEnd"/>
      <w:r w:rsidRPr="005334E3">
        <w:rPr>
          <w:sz w:val="24"/>
          <w:szCs w:val="24"/>
          <w:lang w:eastAsia="en-ID"/>
        </w:rPr>
        <w:t xml:space="preserve"> dan </w:t>
      </w:r>
      <w:proofErr w:type="spellStart"/>
      <w:r w:rsidRPr="005334E3">
        <w:rPr>
          <w:sz w:val="24"/>
          <w:szCs w:val="24"/>
          <w:lang w:eastAsia="en-ID"/>
        </w:rPr>
        <w:t>berimbang</w:t>
      </w:r>
      <w:proofErr w:type="spellEnd"/>
      <w:r w:rsidRPr="005334E3">
        <w:rPr>
          <w:sz w:val="24"/>
          <w:szCs w:val="24"/>
          <w:lang w:eastAsia="en-ID"/>
        </w:rPr>
        <w:t xml:space="preserve">. </w:t>
      </w:r>
      <w:proofErr w:type="spellStart"/>
      <w:r w:rsidRPr="005334E3">
        <w:rPr>
          <w:sz w:val="24"/>
          <w:szCs w:val="24"/>
          <w:lang w:eastAsia="en-ID"/>
        </w:rPr>
        <w:t>Pengadilan</w:t>
      </w:r>
      <w:proofErr w:type="spellEnd"/>
      <w:r w:rsidRPr="005334E3">
        <w:rPr>
          <w:sz w:val="24"/>
          <w:szCs w:val="24"/>
          <w:lang w:eastAsia="en-ID"/>
        </w:rPr>
        <w:t xml:space="preserve"> </w:t>
      </w:r>
      <w:proofErr w:type="spellStart"/>
      <w:r w:rsidRPr="005334E3">
        <w:rPr>
          <w:sz w:val="24"/>
          <w:szCs w:val="24"/>
          <w:lang w:eastAsia="en-ID"/>
        </w:rPr>
        <w:t>telah</w:t>
      </w:r>
      <w:proofErr w:type="spellEnd"/>
      <w:r w:rsidRPr="005334E3">
        <w:rPr>
          <w:sz w:val="24"/>
          <w:szCs w:val="24"/>
          <w:lang w:eastAsia="en-ID"/>
        </w:rPr>
        <w:t xml:space="preserve"> </w:t>
      </w:r>
      <w:proofErr w:type="spellStart"/>
      <w:r w:rsidRPr="005334E3">
        <w:rPr>
          <w:sz w:val="24"/>
          <w:szCs w:val="24"/>
          <w:lang w:eastAsia="en-ID"/>
        </w:rPr>
        <w:t>menjalankan</w:t>
      </w:r>
      <w:proofErr w:type="spellEnd"/>
      <w:r w:rsidRPr="005334E3">
        <w:rPr>
          <w:sz w:val="24"/>
          <w:szCs w:val="24"/>
          <w:lang w:eastAsia="en-ID"/>
        </w:rPr>
        <w:t xml:space="preserve"> </w:t>
      </w:r>
      <w:proofErr w:type="spellStart"/>
      <w:r w:rsidRPr="005334E3">
        <w:rPr>
          <w:sz w:val="24"/>
          <w:szCs w:val="24"/>
          <w:lang w:eastAsia="en-ID"/>
        </w:rPr>
        <w:t>fungsinya</w:t>
      </w:r>
      <w:proofErr w:type="spellEnd"/>
      <w:r w:rsidRPr="005334E3">
        <w:rPr>
          <w:sz w:val="24"/>
          <w:szCs w:val="24"/>
          <w:lang w:eastAsia="en-ID"/>
        </w:rPr>
        <w:t xml:space="preserve"> </w:t>
      </w:r>
      <w:proofErr w:type="spellStart"/>
      <w:r w:rsidRPr="005334E3">
        <w:rPr>
          <w:sz w:val="24"/>
          <w:szCs w:val="24"/>
          <w:lang w:eastAsia="en-ID"/>
        </w:rPr>
        <w:t>sebagai</w:t>
      </w:r>
      <w:proofErr w:type="spellEnd"/>
      <w:r w:rsidRPr="005334E3">
        <w:rPr>
          <w:sz w:val="24"/>
          <w:szCs w:val="24"/>
          <w:lang w:eastAsia="en-ID"/>
        </w:rPr>
        <w:t xml:space="preserve"> </w:t>
      </w:r>
      <w:proofErr w:type="spellStart"/>
      <w:r w:rsidRPr="005334E3">
        <w:rPr>
          <w:sz w:val="24"/>
          <w:szCs w:val="24"/>
          <w:lang w:eastAsia="en-ID"/>
        </w:rPr>
        <w:t>penjaga</w:t>
      </w:r>
      <w:proofErr w:type="spellEnd"/>
      <w:r w:rsidRPr="005334E3">
        <w:rPr>
          <w:sz w:val="24"/>
          <w:szCs w:val="24"/>
          <w:lang w:eastAsia="en-ID"/>
        </w:rPr>
        <w:t xml:space="preserve"> </w:t>
      </w:r>
      <w:proofErr w:type="spellStart"/>
      <w:r w:rsidRPr="005334E3">
        <w:rPr>
          <w:sz w:val="24"/>
          <w:szCs w:val="24"/>
          <w:lang w:eastAsia="en-ID"/>
        </w:rPr>
        <w:t>keadilan</w:t>
      </w:r>
      <w:proofErr w:type="spellEnd"/>
      <w:r w:rsidRPr="005334E3">
        <w:rPr>
          <w:sz w:val="24"/>
          <w:szCs w:val="24"/>
          <w:lang w:eastAsia="en-ID"/>
        </w:rPr>
        <w:t xml:space="preserve"> dan </w:t>
      </w:r>
      <w:proofErr w:type="spellStart"/>
      <w:r w:rsidRPr="005334E3">
        <w:rPr>
          <w:sz w:val="24"/>
          <w:szCs w:val="24"/>
          <w:lang w:eastAsia="en-ID"/>
        </w:rPr>
        <w:t>pelindung</w:t>
      </w:r>
      <w:proofErr w:type="spellEnd"/>
      <w:r w:rsidRPr="005334E3">
        <w:rPr>
          <w:sz w:val="24"/>
          <w:szCs w:val="24"/>
          <w:lang w:eastAsia="en-ID"/>
        </w:rPr>
        <w:t xml:space="preserve"> </w:t>
      </w:r>
      <w:proofErr w:type="spellStart"/>
      <w:r w:rsidRPr="005334E3">
        <w:rPr>
          <w:sz w:val="24"/>
          <w:szCs w:val="24"/>
          <w:lang w:eastAsia="en-ID"/>
        </w:rPr>
        <w:t>masyarakat</w:t>
      </w:r>
      <w:proofErr w:type="spellEnd"/>
      <w:r w:rsidRPr="005334E3">
        <w:rPr>
          <w:sz w:val="24"/>
          <w:szCs w:val="24"/>
          <w:lang w:eastAsia="en-ID"/>
        </w:rPr>
        <w:t>.</w:t>
      </w:r>
      <w:r w:rsidRPr="005334E3">
        <w:rPr>
          <w:rStyle w:val="ReferensiCatatanKaki"/>
          <w:lang w:eastAsia="en-ID"/>
        </w:rPr>
        <w:footnoteReference w:id="23"/>
      </w:r>
      <w:r>
        <w:rPr>
          <w:sz w:val="24"/>
          <w:szCs w:val="24"/>
          <w:lang w:eastAsia="en-ID"/>
        </w:rPr>
        <w:t xml:space="preserve"> </w:t>
      </w:r>
    </w:p>
    <w:p w14:paraId="62A6A4A8" w14:textId="32E049E3" w:rsidR="008F0D2F" w:rsidRPr="005334E3" w:rsidRDefault="008F0D2F" w:rsidP="008F0D2F">
      <w:pPr>
        <w:spacing w:line="360" w:lineRule="auto"/>
        <w:ind w:firstLine="567"/>
        <w:jc w:val="both"/>
        <w:rPr>
          <w:sz w:val="24"/>
          <w:szCs w:val="24"/>
          <w:lang w:eastAsia="en-ID"/>
        </w:rPr>
      </w:pP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memperhatikan</w:t>
      </w:r>
      <w:proofErr w:type="spellEnd"/>
      <w:r w:rsidRPr="005334E3">
        <w:rPr>
          <w:sz w:val="24"/>
          <w:szCs w:val="24"/>
          <w:lang w:eastAsia="en-ID"/>
        </w:rPr>
        <w:t xml:space="preserve"> </w:t>
      </w:r>
      <w:proofErr w:type="spellStart"/>
      <w:r w:rsidRPr="005334E3">
        <w:rPr>
          <w:sz w:val="24"/>
          <w:szCs w:val="24"/>
          <w:lang w:eastAsia="en-ID"/>
        </w:rPr>
        <w:t>seluruh</w:t>
      </w:r>
      <w:proofErr w:type="spellEnd"/>
      <w:r w:rsidRPr="005334E3">
        <w:rPr>
          <w:sz w:val="24"/>
          <w:szCs w:val="24"/>
          <w:lang w:eastAsia="en-ID"/>
        </w:rPr>
        <w:t xml:space="preserve"> </w:t>
      </w:r>
      <w:proofErr w:type="spellStart"/>
      <w:r w:rsidRPr="005334E3">
        <w:rPr>
          <w:sz w:val="24"/>
          <w:szCs w:val="24"/>
          <w:lang w:eastAsia="en-ID"/>
        </w:rPr>
        <w:t>aspek</w:t>
      </w:r>
      <w:proofErr w:type="spellEnd"/>
      <w:r w:rsidRPr="005334E3">
        <w:rPr>
          <w:sz w:val="24"/>
          <w:szCs w:val="24"/>
          <w:lang w:eastAsia="en-ID"/>
        </w:rPr>
        <w:t xml:space="preserve"> </w:t>
      </w:r>
      <w:proofErr w:type="spellStart"/>
      <w:r w:rsidRPr="005334E3">
        <w:rPr>
          <w:sz w:val="24"/>
          <w:szCs w:val="24"/>
          <w:lang w:eastAsia="en-ID"/>
        </w:rPr>
        <w:t>pertimbangan</w:t>
      </w:r>
      <w:proofErr w:type="spellEnd"/>
      <w:r w:rsidRPr="005334E3">
        <w:rPr>
          <w:sz w:val="24"/>
          <w:szCs w:val="24"/>
          <w:lang w:eastAsia="en-ID"/>
        </w:rPr>
        <w:t xml:space="preserve"> hakim, </w:t>
      </w:r>
      <w:proofErr w:type="spellStart"/>
      <w:r w:rsidRPr="005334E3">
        <w:rPr>
          <w:sz w:val="24"/>
          <w:szCs w:val="24"/>
          <w:lang w:eastAsia="en-ID"/>
        </w:rPr>
        <w:t>dapat</w:t>
      </w:r>
      <w:proofErr w:type="spellEnd"/>
      <w:r w:rsidRPr="005334E3">
        <w:rPr>
          <w:sz w:val="24"/>
          <w:szCs w:val="24"/>
          <w:lang w:eastAsia="en-ID"/>
        </w:rPr>
        <w:t xml:space="preserve"> </w:t>
      </w:r>
      <w:proofErr w:type="spellStart"/>
      <w:r w:rsidRPr="005334E3">
        <w:rPr>
          <w:sz w:val="24"/>
          <w:szCs w:val="24"/>
          <w:lang w:eastAsia="en-ID"/>
        </w:rPr>
        <w:t>disimpulkan</w:t>
      </w:r>
      <w:proofErr w:type="spellEnd"/>
      <w:r w:rsidRPr="005334E3">
        <w:rPr>
          <w:sz w:val="24"/>
          <w:szCs w:val="24"/>
          <w:lang w:eastAsia="en-ID"/>
        </w:rPr>
        <w:t xml:space="preserve"> </w:t>
      </w:r>
      <w:proofErr w:type="spellStart"/>
      <w:r w:rsidRPr="005334E3">
        <w:rPr>
          <w:sz w:val="24"/>
          <w:szCs w:val="24"/>
          <w:lang w:eastAsia="en-ID"/>
        </w:rPr>
        <w:t>bahwa</w:t>
      </w:r>
      <w:proofErr w:type="spellEnd"/>
      <w:r w:rsidRPr="005334E3">
        <w:rPr>
          <w:sz w:val="24"/>
          <w:szCs w:val="24"/>
          <w:lang w:eastAsia="en-ID"/>
        </w:rPr>
        <w:t xml:space="preserve"> </w:t>
      </w:r>
      <w:proofErr w:type="spellStart"/>
      <w:r w:rsidRPr="005334E3">
        <w:rPr>
          <w:sz w:val="24"/>
          <w:szCs w:val="24"/>
          <w:lang w:eastAsia="en-ID"/>
        </w:rPr>
        <w:t>keputusan</w:t>
      </w:r>
      <w:proofErr w:type="spellEnd"/>
      <w:r w:rsidRPr="005334E3">
        <w:rPr>
          <w:sz w:val="24"/>
          <w:szCs w:val="24"/>
          <w:lang w:eastAsia="en-ID"/>
        </w:rPr>
        <w:t xml:space="preserve"> </w:t>
      </w:r>
      <w:proofErr w:type="spellStart"/>
      <w:r w:rsidRPr="005334E3">
        <w:rPr>
          <w:sz w:val="24"/>
          <w:szCs w:val="24"/>
          <w:lang w:eastAsia="en-ID"/>
        </w:rPr>
        <w:t>tersebut</w:t>
      </w:r>
      <w:proofErr w:type="spellEnd"/>
      <w:r w:rsidRPr="005334E3">
        <w:rPr>
          <w:sz w:val="24"/>
          <w:szCs w:val="24"/>
          <w:lang w:eastAsia="en-ID"/>
        </w:rPr>
        <w:t xml:space="preserve"> </w:t>
      </w:r>
      <w:proofErr w:type="spellStart"/>
      <w:r w:rsidRPr="005334E3">
        <w:rPr>
          <w:sz w:val="24"/>
          <w:szCs w:val="24"/>
          <w:lang w:eastAsia="en-ID"/>
        </w:rPr>
        <w:t>telah</w:t>
      </w:r>
      <w:proofErr w:type="spellEnd"/>
      <w:r w:rsidRPr="005334E3">
        <w:rPr>
          <w:sz w:val="24"/>
          <w:szCs w:val="24"/>
          <w:lang w:eastAsia="en-ID"/>
        </w:rPr>
        <w:t xml:space="preserve"> </w:t>
      </w:r>
      <w:proofErr w:type="spellStart"/>
      <w:r w:rsidRPr="005334E3">
        <w:rPr>
          <w:sz w:val="24"/>
          <w:szCs w:val="24"/>
          <w:lang w:eastAsia="en-ID"/>
        </w:rPr>
        <w:t>memenuhi</w:t>
      </w:r>
      <w:proofErr w:type="spellEnd"/>
      <w:r w:rsidRPr="005334E3">
        <w:rPr>
          <w:sz w:val="24"/>
          <w:szCs w:val="24"/>
          <w:lang w:eastAsia="en-ID"/>
        </w:rPr>
        <w:t xml:space="preserve"> </w:t>
      </w:r>
      <w:proofErr w:type="spellStart"/>
      <w:r w:rsidRPr="005334E3">
        <w:rPr>
          <w:sz w:val="24"/>
          <w:szCs w:val="24"/>
          <w:lang w:eastAsia="en-ID"/>
        </w:rPr>
        <w:t>unsur</w:t>
      </w:r>
      <w:proofErr w:type="spellEnd"/>
      <w:r w:rsidRPr="005334E3">
        <w:rPr>
          <w:sz w:val="24"/>
          <w:szCs w:val="24"/>
          <w:lang w:eastAsia="en-ID"/>
        </w:rPr>
        <w:t xml:space="preserve"> </w:t>
      </w:r>
      <w:proofErr w:type="spellStart"/>
      <w:r w:rsidRPr="005334E3">
        <w:rPr>
          <w:sz w:val="24"/>
          <w:szCs w:val="24"/>
          <w:lang w:eastAsia="en-ID"/>
        </w:rPr>
        <w:t>perlindungan</w:t>
      </w:r>
      <w:proofErr w:type="spellEnd"/>
      <w:r w:rsidRPr="005334E3">
        <w:rPr>
          <w:sz w:val="24"/>
          <w:szCs w:val="24"/>
          <w:lang w:eastAsia="en-ID"/>
        </w:rPr>
        <w:t xml:space="preserve"> HAM. Hakim </w:t>
      </w:r>
      <w:proofErr w:type="spellStart"/>
      <w:r w:rsidRPr="005334E3">
        <w:rPr>
          <w:sz w:val="24"/>
          <w:szCs w:val="24"/>
          <w:lang w:eastAsia="en-ID"/>
        </w:rPr>
        <w:t>telah</w:t>
      </w:r>
      <w:proofErr w:type="spellEnd"/>
      <w:r w:rsidRPr="005334E3">
        <w:rPr>
          <w:sz w:val="24"/>
          <w:szCs w:val="24"/>
          <w:lang w:eastAsia="en-ID"/>
        </w:rPr>
        <w:t xml:space="preserve"> </w:t>
      </w:r>
      <w:proofErr w:type="spellStart"/>
      <w:r w:rsidRPr="005334E3">
        <w:rPr>
          <w:sz w:val="24"/>
          <w:szCs w:val="24"/>
          <w:lang w:eastAsia="en-ID"/>
        </w:rPr>
        <w:t>menilai</w:t>
      </w:r>
      <w:proofErr w:type="spellEnd"/>
      <w:r w:rsidRPr="005334E3">
        <w:rPr>
          <w:sz w:val="24"/>
          <w:szCs w:val="24"/>
          <w:lang w:eastAsia="en-ID"/>
        </w:rPr>
        <w:t xml:space="preserve"> </w:t>
      </w:r>
      <w:proofErr w:type="spellStart"/>
      <w:r w:rsidRPr="005334E3">
        <w:rPr>
          <w:sz w:val="24"/>
          <w:szCs w:val="24"/>
          <w:lang w:eastAsia="en-ID"/>
        </w:rPr>
        <w:t>secara</w:t>
      </w:r>
      <w:proofErr w:type="spellEnd"/>
      <w:r w:rsidRPr="005334E3">
        <w:rPr>
          <w:sz w:val="24"/>
          <w:szCs w:val="24"/>
          <w:lang w:eastAsia="en-ID"/>
        </w:rPr>
        <w:t xml:space="preserve"> </w:t>
      </w:r>
      <w:proofErr w:type="spellStart"/>
      <w:r w:rsidRPr="005334E3">
        <w:rPr>
          <w:sz w:val="24"/>
          <w:szCs w:val="24"/>
          <w:lang w:eastAsia="en-ID"/>
        </w:rPr>
        <w:lastRenderedPageBreak/>
        <w:t>objektif</w:t>
      </w:r>
      <w:proofErr w:type="spellEnd"/>
      <w:r w:rsidRPr="005334E3">
        <w:rPr>
          <w:sz w:val="24"/>
          <w:szCs w:val="24"/>
          <w:lang w:eastAsia="en-ID"/>
        </w:rPr>
        <w:t xml:space="preserve">, </w:t>
      </w:r>
      <w:proofErr w:type="spellStart"/>
      <w:r w:rsidRPr="005334E3">
        <w:rPr>
          <w:sz w:val="24"/>
          <w:szCs w:val="24"/>
          <w:lang w:eastAsia="en-ID"/>
        </w:rPr>
        <w:t>memperhatikan</w:t>
      </w:r>
      <w:proofErr w:type="spellEnd"/>
      <w:r w:rsidRPr="005334E3">
        <w:rPr>
          <w:sz w:val="24"/>
          <w:szCs w:val="24"/>
          <w:lang w:eastAsia="en-ID"/>
        </w:rPr>
        <w:t xml:space="preserve"> </w:t>
      </w:r>
      <w:proofErr w:type="spellStart"/>
      <w:r w:rsidRPr="005334E3">
        <w:rPr>
          <w:sz w:val="24"/>
          <w:szCs w:val="24"/>
          <w:lang w:eastAsia="en-ID"/>
        </w:rPr>
        <w:t>hak-hak</w:t>
      </w:r>
      <w:proofErr w:type="spellEnd"/>
      <w:r w:rsidRPr="005334E3">
        <w:rPr>
          <w:sz w:val="24"/>
          <w:szCs w:val="24"/>
          <w:lang w:eastAsia="en-ID"/>
        </w:rPr>
        <w:t xml:space="preserve"> </w:t>
      </w:r>
      <w:proofErr w:type="spellStart"/>
      <w:r w:rsidRPr="005334E3">
        <w:rPr>
          <w:sz w:val="24"/>
          <w:szCs w:val="24"/>
          <w:lang w:eastAsia="en-ID"/>
        </w:rPr>
        <w:t>terdakwa</w:t>
      </w:r>
      <w:proofErr w:type="spellEnd"/>
      <w:r w:rsidRPr="005334E3">
        <w:rPr>
          <w:sz w:val="24"/>
          <w:szCs w:val="24"/>
          <w:lang w:eastAsia="en-ID"/>
        </w:rPr>
        <w:t xml:space="preserve">, </w:t>
      </w:r>
      <w:proofErr w:type="spellStart"/>
      <w:r w:rsidRPr="005334E3">
        <w:rPr>
          <w:sz w:val="24"/>
          <w:szCs w:val="24"/>
          <w:lang w:eastAsia="en-ID"/>
        </w:rPr>
        <w:t>serta</w:t>
      </w:r>
      <w:proofErr w:type="spellEnd"/>
      <w:r w:rsidRPr="005334E3">
        <w:rPr>
          <w:sz w:val="24"/>
          <w:szCs w:val="24"/>
          <w:lang w:eastAsia="en-ID"/>
        </w:rPr>
        <w:t xml:space="preserve"> </w:t>
      </w:r>
      <w:proofErr w:type="spellStart"/>
      <w:r w:rsidRPr="005334E3">
        <w:rPr>
          <w:sz w:val="24"/>
          <w:szCs w:val="24"/>
          <w:lang w:eastAsia="en-ID"/>
        </w:rPr>
        <w:t>mempertimbangkan</w:t>
      </w:r>
      <w:proofErr w:type="spellEnd"/>
      <w:r w:rsidRPr="005334E3">
        <w:rPr>
          <w:sz w:val="24"/>
          <w:szCs w:val="24"/>
          <w:lang w:eastAsia="en-ID"/>
        </w:rPr>
        <w:t xml:space="preserve">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masyarakat</w:t>
      </w:r>
      <w:proofErr w:type="spellEnd"/>
      <w:r w:rsidRPr="005334E3">
        <w:rPr>
          <w:sz w:val="24"/>
          <w:szCs w:val="24"/>
          <w:lang w:eastAsia="en-ID"/>
        </w:rPr>
        <w:t xml:space="preserve"> </w:t>
      </w:r>
      <w:proofErr w:type="spellStart"/>
      <w:r w:rsidRPr="005334E3">
        <w:rPr>
          <w:sz w:val="24"/>
          <w:szCs w:val="24"/>
          <w:lang w:eastAsia="en-ID"/>
        </w:rPr>
        <w:t>secara</w:t>
      </w:r>
      <w:proofErr w:type="spellEnd"/>
      <w:r w:rsidRPr="005334E3">
        <w:rPr>
          <w:sz w:val="24"/>
          <w:szCs w:val="24"/>
          <w:lang w:eastAsia="en-ID"/>
        </w:rPr>
        <w:t xml:space="preserve"> </w:t>
      </w:r>
      <w:proofErr w:type="spellStart"/>
      <w:r w:rsidRPr="005334E3">
        <w:rPr>
          <w:sz w:val="24"/>
          <w:szCs w:val="24"/>
          <w:lang w:eastAsia="en-ID"/>
        </w:rPr>
        <w:t>keseluruhan</w:t>
      </w:r>
      <w:proofErr w:type="spellEnd"/>
      <w:r w:rsidRPr="005334E3">
        <w:rPr>
          <w:sz w:val="24"/>
          <w:szCs w:val="24"/>
          <w:lang w:eastAsia="en-ID"/>
        </w:rPr>
        <w:t xml:space="preserve">. Proses </w:t>
      </w:r>
      <w:proofErr w:type="spellStart"/>
      <w:r w:rsidRPr="005334E3">
        <w:rPr>
          <w:sz w:val="24"/>
          <w:szCs w:val="24"/>
          <w:lang w:eastAsia="en-ID"/>
        </w:rPr>
        <w:t>hukum</w:t>
      </w:r>
      <w:proofErr w:type="spellEnd"/>
      <w:r w:rsidRPr="005334E3">
        <w:rPr>
          <w:sz w:val="24"/>
          <w:szCs w:val="24"/>
          <w:lang w:eastAsia="en-ID"/>
        </w:rPr>
        <w:t xml:space="preserve"> juga </w:t>
      </w:r>
      <w:proofErr w:type="spellStart"/>
      <w:r w:rsidRPr="005334E3">
        <w:rPr>
          <w:sz w:val="24"/>
          <w:szCs w:val="24"/>
          <w:lang w:eastAsia="en-ID"/>
        </w:rPr>
        <w:t>dilakukan</w:t>
      </w:r>
      <w:proofErr w:type="spellEnd"/>
      <w:r w:rsidRPr="005334E3">
        <w:rPr>
          <w:sz w:val="24"/>
          <w:szCs w:val="24"/>
          <w:lang w:eastAsia="en-ID"/>
        </w:rPr>
        <w:t xml:space="preserve"> </w:t>
      </w: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transparansi</w:t>
      </w:r>
      <w:proofErr w:type="spellEnd"/>
      <w:r w:rsidRPr="005334E3">
        <w:rPr>
          <w:sz w:val="24"/>
          <w:szCs w:val="24"/>
          <w:lang w:eastAsia="en-ID"/>
        </w:rPr>
        <w:t xml:space="preserve"> dan </w:t>
      </w:r>
      <w:proofErr w:type="spellStart"/>
      <w:r w:rsidRPr="005334E3">
        <w:rPr>
          <w:sz w:val="24"/>
          <w:szCs w:val="24"/>
          <w:lang w:eastAsia="en-ID"/>
        </w:rPr>
        <w:t>akuntabilitas</w:t>
      </w:r>
      <w:proofErr w:type="spellEnd"/>
      <w:r w:rsidRPr="005334E3">
        <w:rPr>
          <w:sz w:val="24"/>
          <w:szCs w:val="24"/>
          <w:lang w:eastAsia="en-ID"/>
        </w:rPr>
        <w:t xml:space="preserve"> yang </w:t>
      </w:r>
      <w:proofErr w:type="spellStart"/>
      <w:r w:rsidRPr="005334E3">
        <w:rPr>
          <w:sz w:val="24"/>
          <w:szCs w:val="24"/>
          <w:lang w:eastAsia="en-ID"/>
        </w:rPr>
        <w:t>tinggi</w:t>
      </w:r>
      <w:proofErr w:type="spellEnd"/>
      <w:r w:rsidRPr="005334E3">
        <w:rPr>
          <w:sz w:val="24"/>
          <w:szCs w:val="24"/>
          <w:lang w:eastAsia="en-ID"/>
        </w:rPr>
        <w:t xml:space="preserve">. Oleh </w:t>
      </w:r>
      <w:proofErr w:type="spellStart"/>
      <w:r w:rsidRPr="005334E3">
        <w:rPr>
          <w:sz w:val="24"/>
          <w:szCs w:val="24"/>
          <w:lang w:eastAsia="en-ID"/>
        </w:rPr>
        <w:t>karena</w:t>
      </w:r>
      <w:proofErr w:type="spellEnd"/>
      <w:r w:rsidRPr="005334E3">
        <w:rPr>
          <w:sz w:val="24"/>
          <w:szCs w:val="24"/>
          <w:lang w:eastAsia="en-ID"/>
        </w:rPr>
        <w:t xml:space="preserve"> </w:t>
      </w:r>
      <w:proofErr w:type="spellStart"/>
      <w:r w:rsidRPr="005334E3">
        <w:rPr>
          <w:sz w:val="24"/>
          <w:szCs w:val="24"/>
          <w:lang w:eastAsia="en-ID"/>
        </w:rPr>
        <w:t>itu</w:t>
      </w:r>
      <w:proofErr w:type="spellEnd"/>
      <w:r w:rsidRPr="005334E3">
        <w:rPr>
          <w:sz w:val="24"/>
          <w:szCs w:val="24"/>
          <w:lang w:eastAsia="en-ID"/>
        </w:rPr>
        <w:t xml:space="preserve">, </w:t>
      </w:r>
      <w:proofErr w:type="spellStart"/>
      <w:r w:rsidRPr="005334E3">
        <w:rPr>
          <w:sz w:val="24"/>
          <w:szCs w:val="24"/>
          <w:lang w:eastAsia="en-ID"/>
        </w:rPr>
        <w:t>vonis</w:t>
      </w:r>
      <w:proofErr w:type="spellEnd"/>
      <w:r w:rsidRPr="005334E3">
        <w:rPr>
          <w:sz w:val="24"/>
          <w:szCs w:val="24"/>
          <w:lang w:eastAsia="en-ID"/>
        </w:rPr>
        <w:t xml:space="preserve"> </w:t>
      </w:r>
      <w:proofErr w:type="spellStart"/>
      <w:r w:rsidRPr="005334E3">
        <w:rPr>
          <w:sz w:val="24"/>
          <w:szCs w:val="24"/>
          <w:lang w:eastAsia="en-ID"/>
        </w:rPr>
        <w:t>pidana</w:t>
      </w:r>
      <w:proofErr w:type="spellEnd"/>
      <w:r w:rsidRPr="005334E3">
        <w:rPr>
          <w:sz w:val="24"/>
          <w:szCs w:val="24"/>
          <w:lang w:eastAsia="en-ID"/>
        </w:rPr>
        <w:t xml:space="preserve"> </w:t>
      </w:r>
      <w:proofErr w:type="spellStart"/>
      <w:r w:rsidRPr="005334E3">
        <w:rPr>
          <w:sz w:val="24"/>
          <w:szCs w:val="24"/>
          <w:lang w:eastAsia="en-ID"/>
        </w:rPr>
        <w:t>mati</w:t>
      </w:r>
      <w:proofErr w:type="spellEnd"/>
      <w:r w:rsidRPr="005334E3">
        <w:rPr>
          <w:sz w:val="24"/>
          <w:szCs w:val="24"/>
          <w:lang w:eastAsia="en-ID"/>
        </w:rPr>
        <w:t xml:space="preserve"> </w:t>
      </w:r>
      <w:proofErr w:type="spellStart"/>
      <w:r w:rsidRPr="005334E3">
        <w:rPr>
          <w:sz w:val="24"/>
          <w:szCs w:val="24"/>
          <w:lang w:eastAsia="en-ID"/>
        </w:rPr>
        <w:t>terhadap</w:t>
      </w:r>
      <w:proofErr w:type="spellEnd"/>
      <w:r w:rsidRPr="005334E3">
        <w:rPr>
          <w:sz w:val="24"/>
          <w:szCs w:val="24"/>
          <w:lang w:eastAsia="en-ID"/>
        </w:rPr>
        <w:t xml:space="preserve"> </w:t>
      </w:r>
      <w:proofErr w:type="spellStart"/>
      <w:r w:rsidRPr="005334E3">
        <w:rPr>
          <w:sz w:val="24"/>
          <w:szCs w:val="24"/>
          <w:lang w:eastAsia="en-ID"/>
        </w:rPr>
        <w:t>Fredi</w:t>
      </w:r>
      <w:proofErr w:type="spellEnd"/>
      <w:r w:rsidRPr="005334E3">
        <w:rPr>
          <w:sz w:val="24"/>
          <w:szCs w:val="24"/>
          <w:lang w:eastAsia="en-ID"/>
        </w:rPr>
        <w:t xml:space="preserve"> Budiman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perkara</w:t>
      </w:r>
      <w:proofErr w:type="spellEnd"/>
      <w:r w:rsidRPr="005334E3">
        <w:rPr>
          <w:sz w:val="24"/>
          <w:szCs w:val="24"/>
          <w:lang w:eastAsia="en-ID"/>
        </w:rPr>
        <w:t xml:space="preserve"> </w:t>
      </w:r>
      <w:proofErr w:type="spellStart"/>
      <w:r w:rsidRPr="005334E3">
        <w:rPr>
          <w:sz w:val="24"/>
          <w:szCs w:val="24"/>
          <w:lang w:eastAsia="en-ID"/>
        </w:rPr>
        <w:t>ini</w:t>
      </w:r>
      <w:proofErr w:type="spellEnd"/>
      <w:r w:rsidRPr="005334E3">
        <w:rPr>
          <w:sz w:val="24"/>
          <w:szCs w:val="24"/>
          <w:lang w:eastAsia="en-ID"/>
        </w:rPr>
        <w:t xml:space="preserve"> </w:t>
      </w:r>
      <w:proofErr w:type="spellStart"/>
      <w:r w:rsidRPr="005334E3">
        <w:rPr>
          <w:sz w:val="24"/>
          <w:szCs w:val="24"/>
          <w:lang w:eastAsia="en-ID"/>
        </w:rPr>
        <w:t>dinilai</w:t>
      </w:r>
      <w:proofErr w:type="spellEnd"/>
      <w:r w:rsidRPr="005334E3">
        <w:rPr>
          <w:sz w:val="24"/>
          <w:szCs w:val="24"/>
          <w:lang w:eastAsia="en-ID"/>
        </w:rPr>
        <w:t xml:space="preserve"> </w:t>
      </w:r>
      <w:proofErr w:type="spellStart"/>
      <w:r w:rsidRPr="005334E3">
        <w:rPr>
          <w:sz w:val="24"/>
          <w:szCs w:val="24"/>
          <w:lang w:eastAsia="en-ID"/>
        </w:rPr>
        <w:t>sah</w:t>
      </w:r>
      <w:proofErr w:type="spellEnd"/>
      <w:r w:rsidRPr="005334E3">
        <w:rPr>
          <w:sz w:val="24"/>
          <w:szCs w:val="24"/>
          <w:lang w:eastAsia="en-ID"/>
        </w:rPr>
        <w:t xml:space="preserve"> dan </w:t>
      </w:r>
      <w:proofErr w:type="spellStart"/>
      <w:r w:rsidRPr="005334E3">
        <w:rPr>
          <w:sz w:val="24"/>
          <w:szCs w:val="24"/>
          <w:lang w:eastAsia="en-ID"/>
        </w:rPr>
        <w:t>adil</w:t>
      </w:r>
      <w:proofErr w:type="spellEnd"/>
      <w:r w:rsidRPr="005334E3">
        <w:rPr>
          <w:sz w:val="24"/>
          <w:szCs w:val="24"/>
          <w:lang w:eastAsia="en-ID"/>
        </w:rPr>
        <w:t xml:space="preserve">. Keputusan </w:t>
      </w:r>
      <w:proofErr w:type="spellStart"/>
      <w:r w:rsidRPr="005334E3">
        <w:rPr>
          <w:sz w:val="24"/>
          <w:szCs w:val="24"/>
          <w:lang w:eastAsia="en-ID"/>
        </w:rPr>
        <w:t>tersebut</w:t>
      </w:r>
      <w:proofErr w:type="spellEnd"/>
      <w:r w:rsidRPr="005334E3">
        <w:rPr>
          <w:sz w:val="24"/>
          <w:szCs w:val="24"/>
          <w:lang w:eastAsia="en-ID"/>
        </w:rPr>
        <w:t xml:space="preserve"> </w:t>
      </w:r>
      <w:proofErr w:type="spellStart"/>
      <w:r w:rsidRPr="005334E3">
        <w:rPr>
          <w:sz w:val="24"/>
          <w:szCs w:val="24"/>
          <w:lang w:eastAsia="en-ID"/>
        </w:rPr>
        <w:t>sejalan</w:t>
      </w:r>
      <w:proofErr w:type="spellEnd"/>
      <w:r w:rsidRPr="005334E3">
        <w:rPr>
          <w:sz w:val="24"/>
          <w:szCs w:val="24"/>
          <w:lang w:eastAsia="en-ID"/>
        </w:rPr>
        <w:t xml:space="preserve"> </w:t>
      </w:r>
      <w:proofErr w:type="spellStart"/>
      <w:r w:rsidRPr="005334E3">
        <w:rPr>
          <w:sz w:val="24"/>
          <w:szCs w:val="24"/>
          <w:lang w:eastAsia="en-ID"/>
        </w:rPr>
        <w:t>dengan</w:t>
      </w:r>
      <w:proofErr w:type="spellEnd"/>
      <w:r w:rsidRPr="005334E3">
        <w:rPr>
          <w:sz w:val="24"/>
          <w:szCs w:val="24"/>
          <w:lang w:eastAsia="en-ID"/>
        </w:rPr>
        <w:t xml:space="preserve"> </w:t>
      </w:r>
      <w:proofErr w:type="spellStart"/>
      <w:r w:rsidRPr="005334E3">
        <w:rPr>
          <w:sz w:val="24"/>
          <w:szCs w:val="24"/>
          <w:lang w:eastAsia="en-ID"/>
        </w:rPr>
        <w:t>tujuan</w:t>
      </w:r>
      <w:proofErr w:type="spellEnd"/>
      <w:r w:rsidRPr="005334E3">
        <w:rPr>
          <w:sz w:val="24"/>
          <w:szCs w:val="24"/>
          <w:lang w:eastAsia="en-ID"/>
        </w:rPr>
        <w:t xml:space="preserve"> </w:t>
      </w:r>
      <w:proofErr w:type="spellStart"/>
      <w:r w:rsidRPr="005334E3">
        <w:rPr>
          <w:sz w:val="24"/>
          <w:szCs w:val="24"/>
          <w:lang w:eastAsia="en-ID"/>
        </w:rPr>
        <w:t>hukum</w:t>
      </w:r>
      <w:proofErr w:type="spellEnd"/>
      <w:r w:rsidRPr="005334E3">
        <w:rPr>
          <w:sz w:val="24"/>
          <w:szCs w:val="24"/>
          <w:lang w:eastAsia="en-ID"/>
        </w:rPr>
        <w:t xml:space="preserve"> dan </w:t>
      </w:r>
      <w:proofErr w:type="spellStart"/>
      <w:r w:rsidRPr="005334E3">
        <w:rPr>
          <w:sz w:val="24"/>
          <w:szCs w:val="24"/>
          <w:lang w:eastAsia="en-ID"/>
        </w:rPr>
        <w:t>prinsip</w:t>
      </w:r>
      <w:proofErr w:type="spellEnd"/>
      <w:r w:rsidRPr="005334E3">
        <w:rPr>
          <w:sz w:val="24"/>
          <w:szCs w:val="24"/>
          <w:lang w:eastAsia="en-ID"/>
        </w:rPr>
        <w:t xml:space="preserve">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asasi</w:t>
      </w:r>
      <w:proofErr w:type="spellEnd"/>
      <w:r w:rsidRPr="005334E3">
        <w:rPr>
          <w:sz w:val="24"/>
          <w:szCs w:val="24"/>
          <w:lang w:eastAsia="en-ID"/>
        </w:rPr>
        <w:t xml:space="preserve"> </w:t>
      </w:r>
      <w:proofErr w:type="spellStart"/>
      <w:r w:rsidRPr="005334E3">
        <w:rPr>
          <w:sz w:val="24"/>
          <w:szCs w:val="24"/>
          <w:lang w:eastAsia="en-ID"/>
        </w:rPr>
        <w:t>manusia</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kerangka</w:t>
      </w:r>
      <w:proofErr w:type="spellEnd"/>
      <w:r w:rsidRPr="005334E3">
        <w:rPr>
          <w:sz w:val="24"/>
          <w:szCs w:val="24"/>
          <w:lang w:eastAsia="en-ID"/>
        </w:rPr>
        <w:t xml:space="preserve"> </w:t>
      </w:r>
      <w:proofErr w:type="spellStart"/>
      <w:r w:rsidRPr="005334E3">
        <w:rPr>
          <w:sz w:val="24"/>
          <w:szCs w:val="24"/>
          <w:lang w:eastAsia="en-ID"/>
        </w:rPr>
        <w:t>hukum</w:t>
      </w:r>
      <w:proofErr w:type="spellEnd"/>
      <w:r w:rsidRPr="005334E3">
        <w:rPr>
          <w:sz w:val="24"/>
          <w:szCs w:val="24"/>
          <w:lang w:eastAsia="en-ID"/>
        </w:rPr>
        <w:t xml:space="preserve"> </w:t>
      </w:r>
      <w:proofErr w:type="spellStart"/>
      <w:r w:rsidRPr="005334E3">
        <w:rPr>
          <w:sz w:val="24"/>
          <w:szCs w:val="24"/>
          <w:lang w:eastAsia="en-ID"/>
        </w:rPr>
        <w:t>nasional</w:t>
      </w:r>
      <w:proofErr w:type="spellEnd"/>
      <w:r w:rsidRPr="005334E3">
        <w:rPr>
          <w:sz w:val="24"/>
          <w:szCs w:val="24"/>
          <w:lang w:eastAsia="en-ID"/>
        </w:rPr>
        <w:t>.</w:t>
      </w:r>
      <w:r w:rsidRPr="005334E3">
        <w:rPr>
          <w:rStyle w:val="ReferensiCatatanKaki"/>
          <w:lang w:eastAsia="en-ID"/>
        </w:rPr>
        <w:footnoteReference w:id="24"/>
      </w:r>
    </w:p>
    <w:p w14:paraId="466A4990" w14:textId="77777777" w:rsidR="008F0D2F" w:rsidRDefault="008F0D2F" w:rsidP="00AB69A4">
      <w:pPr>
        <w:pStyle w:val="Judul1"/>
        <w:spacing w:line="360" w:lineRule="auto"/>
        <w:ind w:left="0"/>
        <w:jc w:val="both"/>
        <w:rPr>
          <w:spacing w:val="-2"/>
        </w:rPr>
      </w:pPr>
    </w:p>
    <w:p w14:paraId="5277C87E" w14:textId="77777777" w:rsidR="008F0D2F" w:rsidRDefault="0010396E" w:rsidP="008F0D2F">
      <w:pPr>
        <w:pStyle w:val="TeksIsi"/>
        <w:spacing w:line="360" w:lineRule="auto"/>
        <w:jc w:val="both"/>
        <w:rPr>
          <w:b/>
          <w:bCs/>
          <w:lang w:val="en-ID"/>
        </w:rPr>
      </w:pPr>
      <w:r>
        <w:rPr>
          <w:b/>
          <w:bCs/>
          <w:lang w:val="en-ID"/>
        </w:rPr>
        <w:t xml:space="preserve">KESIMPULAN </w:t>
      </w:r>
      <w:r w:rsidR="008F0D2F">
        <w:rPr>
          <w:b/>
          <w:bCs/>
          <w:lang w:val="en-ID"/>
        </w:rPr>
        <w:t xml:space="preserve"> </w:t>
      </w:r>
    </w:p>
    <w:p w14:paraId="5979604B" w14:textId="2B1151B1" w:rsidR="008F0D2F" w:rsidRPr="008F0D2F" w:rsidRDefault="008F0D2F" w:rsidP="008F0D2F">
      <w:pPr>
        <w:pStyle w:val="TeksIsi"/>
        <w:spacing w:line="360" w:lineRule="auto"/>
        <w:ind w:firstLine="567"/>
        <w:jc w:val="both"/>
        <w:rPr>
          <w:b/>
          <w:bCs/>
          <w:lang w:val="en-ID"/>
        </w:rPr>
      </w:pPr>
      <w:proofErr w:type="spellStart"/>
      <w:r w:rsidRPr="005334E3">
        <w:rPr>
          <w:lang w:eastAsia="en-ID"/>
        </w:rPr>
        <w:t>Berdasarkan</w:t>
      </w:r>
      <w:proofErr w:type="spellEnd"/>
      <w:r w:rsidRPr="005334E3">
        <w:rPr>
          <w:lang w:eastAsia="en-ID"/>
        </w:rPr>
        <w:t xml:space="preserve"> </w:t>
      </w:r>
      <w:proofErr w:type="spellStart"/>
      <w:r w:rsidRPr="005334E3">
        <w:rPr>
          <w:lang w:eastAsia="en-ID"/>
        </w:rPr>
        <w:t>hasil</w:t>
      </w:r>
      <w:proofErr w:type="spellEnd"/>
      <w:r w:rsidRPr="005334E3">
        <w:rPr>
          <w:lang w:eastAsia="en-ID"/>
        </w:rPr>
        <w:t xml:space="preserve"> </w:t>
      </w:r>
      <w:proofErr w:type="spellStart"/>
      <w:r w:rsidRPr="005334E3">
        <w:rPr>
          <w:lang w:eastAsia="en-ID"/>
        </w:rPr>
        <w:t>analisis</w:t>
      </w:r>
      <w:proofErr w:type="spellEnd"/>
      <w:r w:rsidRPr="005334E3">
        <w:rPr>
          <w:lang w:eastAsia="en-ID"/>
        </w:rPr>
        <w:t xml:space="preserve"> </w:t>
      </w:r>
      <w:proofErr w:type="spellStart"/>
      <w:r w:rsidRPr="005334E3">
        <w:rPr>
          <w:lang w:eastAsia="en-ID"/>
        </w:rPr>
        <w:t>terhadap</w:t>
      </w:r>
      <w:proofErr w:type="spellEnd"/>
      <w:r w:rsidRPr="005334E3">
        <w:rPr>
          <w:lang w:eastAsia="en-ID"/>
        </w:rPr>
        <w:t xml:space="preserve"> </w:t>
      </w:r>
      <w:proofErr w:type="spellStart"/>
      <w:r w:rsidRPr="005334E3">
        <w:rPr>
          <w:lang w:eastAsia="en-ID"/>
        </w:rPr>
        <w:t>Putusan</w:t>
      </w:r>
      <w:proofErr w:type="spellEnd"/>
      <w:r w:rsidRPr="005334E3">
        <w:rPr>
          <w:lang w:eastAsia="en-ID"/>
        </w:rPr>
        <w:t xml:space="preserve"> </w:t>
      </w:r>
      <w:proofErr w:type="spellStart"/>
      <w:r w:rsidRPr="005334E3">
        <w:rPr>
          <w:lang w:eastAsia="en-ID"/>
        </w:rPr>
        <w:t>Mahkamah</w:t>
      </w:r>
      <w:proofErr w:type="spellEnd"/>
      <w:r w:rsidRPr="005334E3">
        <w:rPr>
          <w:lang w:eastAsia="en-ID"/>
        </w:rPr>
        <w:t xml:space="preserve"> Agung </w:t>
      </w:r>
      <w:proofErr w:type="spellStart"/>
      <w:r w:rsidRPr="005334E3">
        <w:rPr>
          <w:lang w:eastAsia="en-ID"/>
        </w:rPr>
        <w:t>Nomor</w:t>
      </w:r>
      <w:proofErr w:type="spellEnd"/>
      <w:r w:rsidRPr="005334E3">
        <w:rPr>
          <w:lang w:eastAsia="en-ID"/>
        </w:rPr>
        <w:t xml:space="preserve"> 145 PK/</w:t>
      </w:r>
      <w:proofErr w:type="spellStart"/>
      <w:r w:rsidRPr="005334E3">
        <w:rPr>
          <w:lang w:eastAsia="en-ID"/>
        </w:rPr>
        <w:t>Pid.Sus</w:t>
      </w:r>
      <w:proofErr w:type="spellEnd"/>
      <w:r w:rsidRPr="005334E3">
        <w:rPr>
          <w:lang w:eastAsia="en-ID"/>
        </w:rPr>
        <w:t xml:space="preserve">/2016, </w:t>
      </w:r>
      <w:proofErr w:type="spellStart"/>
      <w:r w:rsidRPr="005334E3">
        <w:rPr>
          <w:lang w:eastAsia="en-ID"/>
        </w:rPr>
        <w:t>dapat</w:t>
      </w:r>
      <w:proofErr w:type="spellEnd"/>
      <w:r w:rsidRPr="005334E3">
        <w:rPr>
          <w:lang w:eastAsia="en-ID"/>
        </w:rPr>
        <w:t xml:space="preserve"> </w:t>
      </w:r>
      <w:proofErr w:type="spellStart"/>
      <w:r w:rsidRPr="005334E3">
        <w:rPr>
          <w:lang w:eastAsia="en-ID"/>
        </w:rPr>
        <w:t>disimpulkan</w:t>
      </w:r>
      <w:proofErr w:type="spellEnd"/>
      <w:r w:rsidRPr="005334E3">
        <w:rPr>
          <w:lang w:eastAsia="en-ID"/>
        </w:rPr>
        <w:t xml:space="preserve"> </w:t>
      </w:r>
      <w:proofErr w:type="spellStart"/>
      <w:r w:rsidRPr="005334E3">
        <w:rPr>
          <w:lang w:eastAsia="en-ID"/>
        </w:rPr>
        <w:t>bahwa</w:t>
      </w:r>
      <w:proofErr w:type="spellEnd"/>
      <w:r w:rsidRPr="005334E3">
        <w:rPr>
          <w:lang w:eastAsia="en-ID"/>
        </w:rPr>
        <w:t xml:space="preserve"> </w:t>
      </w:r>
      <w:proofErr w:type="spellStart"/>
      <w:r w:rsidRPr="005334E3">
        <w:rPr>
          <w:lang w:eastAsia="en-ID"/>
        </w:rPr>
        <w:t>hukuman</w:t>
      </w:r>
      <w:proofErr w:type="spellEnd"/>
      <w:r w:rsidRPr="005334E3">
        <w:rPr>
          <w:lang w:eastAsia="en-ID"/>
        </w:rPr>
        <w:t xml:space="preserve"> </w:t>
      </w:r>
      <w:proofErr w:type="spellStart"/>
      <w:r w:rsidRPr="005334E3">
        <w:rPr>
          <w:lang w:eastAsia="en-ID"/>
        </w:rPr>
        <w:t>mati</w:t>
      </w:r>
      <w:proofErr w:type="spellEnd"/>
      <w:r w:rsidRPr="005334E3">
        <w:rPr>
          <w:lang w:eastAsia="en-ID"/>
        </w:rPr>
        <w:t xml:space="preserve"> yang </w:t>
      </w:r>
      <w:proofErr w:type="spellStart"/>
      <w:r w:rsidRPr="005334E3">
        <w:rPr>
          <w:lang w:eastAsia="en-ID"/>
        </w:rPr>
        <w:t>dijatuhkan</w:t>
      </w:r>
      <w:proofErr w:type="spellEnd"/>
      <w:r w:rsidRPr="005334E3">
        <w:rPr>
          <w:lang w:eastAsia="en-ID"/>
        </w:rPr>
        <w:t xml:space="preserve"> </w:t>
      </w:r>
      <w:proofErr w:type="spellStart"/>
      <w:r w:rsidRPr="005334E3">
        <w:rPr>
          <w:lang w:eastAsia="en-ID"/>
        </w:rPr>
        <w:t>kepada</w:t>
      </w:r>
      <w:proofErr w:type="spellEnd"/>
      <w:r w:rsidRPr="005334E3">
        <w:rPr>
          <w:lang w:eastAsia="en-ID"/>
        </w:rPr>
        <w:t xml:space="preserve"> </w:t>
      </w:r>
      <w:proofErr w:type="spellStart"/>
      <w:r w:rsidRPr="005334E3">
        <w:rPr>
          <w:lang w:eastAsia="en-ID"/>
        </w:rPr>
        <w:t>Fredi</w:t>
      </w:r>
      <w:proofErr w:type="spellEnd"/>
      <w:r w:rsidRPr="005334E3">
        <w:rPr>
          <w:lang w:eastAsia="en-ID"/>
        </w:rPr>
        <w:t xml:space="preserve"> Budiman </w:t>
      </w:r>
      <w:proofErr w:type="spellStart"/>
      <w:r w:rsidRPr="005334E3">
        <w:rPr>
          <w:lang w:eastAsia="en-ID"/>
        </w:rPr>
        <w:t>telah</w:t>
      </w:r>
      <w:proofErr w:type="spellEnd"/>
      <w:r w:rsidRPr="005334E3">
        <w:rPr>
          <w:lang w:eastAsia="en-ID"/>
        </w:rPr>
        <w:t xml:space="preserve"> </w:t>
      </w:r>
      <w:proofErr w:type="spellStart"/>
      <w:r w:rsidRPr="005334E3">
        <w:rPr>
          <w:lang w:eastAsia="en-ID"/>
        </w:rPr>
        <w:t>sejalan</w:t>
      </w:r>
      <w:proofErr w:type="spellEnd"/>
      <w:r w:rsidRPr="005334E3">
        <w:rPr>
          <w:lang w:eastAsia="en-ID"/>
        </w:rPr>
        <w:t xml:space="preserve"> </w:t>
      </w:r>
      <w:proofErr w:type="spellStart"/>
      <w:r w:rsidRPr="005334E3">
        <w:rPr>
          <w:lang w:eastAsia="en-ID"/>
        </w:rPr>
        <w:t>dengan</w:t>
      </w:r>
      <w:proofErr w:type="spellEnd"/>
      <w:r w:rsidRPr="005334E3">
        <w:rPr>
          <w:lang w:eastAsia="en-ID"/>
        </w:rPr>
        <w:t xml:space="preserve"> </w:t>
      </w:r>
      <w:proofErr w:type="spellStart"/>
      <w:r w:rsidRPr="005334E3">
        <w:rPr>
          <w:lang w:eastAsia="en-ID"/>
        </w:rPr>
        <w:t>prinsip-prinsip</w:t>
      </w:r>
      <w:proofErr w:type="spellEnd"/>
      <w:r w:rsidRPr="005334E3">
        <w:rPr>
          <w:lang w:eastAsia="en-ID"/>
        </w:rPr>
        <w:t xml:space="preserve"> </w:t>
      </w:r>
      <w:proofErr w:type="spellStart"/>
      <w:r w:rsidRPr="005334E3">
        <w:rPr>
          <w:lang w:eastAsia="en-ID"/>
        </w:rPr>
        <w:t>hak</w:t>
      </w:r>
      <w:proofErr w:type="spellEnd"/>
      <w:r w:rsidRPr="005334E3">
        <w:rPr>
          <w:lang w:eastAsia="en-ID"/>
        </w:rPr>
        <w:t xml:space="preserve"> </w:t>
      </w:r>
      <w:proofErr w:type="spellStart"/>
      <w:r w:rsidRPr="005334E3">
        <w:rPr>
          <w:lang w:eastAsia="en-ID"/>
        </w:rPr>
        <w:t>asasi</w:t>
      </w:r>
      <w:proofErr w:type="spellEnd"/>
      <w:r w:rsidRPr="005334E3">
        <w:rPr>
          <w:lang w:eastAsia="en-ID"/>
        </w:rPr>
        <w:t xml:space="preserve"> </w:t>
      </w:r>
      <w:proofErr w:type="spellStart"/>
      <w:r w:rsidRPr="005334E3">
        <w:rPr>
          <w:lang w:eastAsia="en-ID"/>
        </w:rPr>
        <w:t>manusia</w:t>
      </w:r>
      <w:proofErr w:type="spellEnd"/>
      <w:r w:rsidRPr="005334E3">
        <w:rPr>
          <w:lang w:eastAsia="en-ID"/>
        </w:rPr>
        <w:t xml:space="preserve"> </w:t>
      </w:r>
      <w:proofErr w:type="spellStart"/>
      <w:r w:rsidRPr="005334E3">
        <w:rPr>
          <w:lang w:eastAsia="en-ID"/>
        </w:rPr>
        <w:t>karena</w:t>
      </w:r>
      <w:proofErr w:type="spellEnd"/>
      <w:r w:rsidRPr="005334E3">
        <w:rPr>
          <w:lang w:eastAsia="en-ID"/>
        </w:rPr>
        <w:t xml:space="preserve"> </w:t>
      </w:r>
      <w:proofErr w:type="spellStart"/>
      <w:r w:rsidRPr="005334E3">
        <w:rPr>
          <w:lang w:eastAsia="en-ID"/>
        </w:rPr>
        <w:t>dilandasi</w:t>
      </w:r>
      <w:proofErr w:type="spellEnd"/>
      <w:r w:rsidRPr="005334E3">
        <w:rPr>
          <w:lang w:eastAsia="en-ID"/>
        </w:rPr>
        <w:t xml:space="preserve"> oleh proses </w:t>
      </w:r>
      <w:proofErr w:type="spellStart"/>
      <w:r w:rsidRPr="005334E3">
        <w:rPr>
          <w:lang w:eastAsia="en-ID"/>
        </w:rPr>
        <w:t>hukum</w:t>
      </w:r>
      <w:proofErr w:type="spellEnd"/>
      <w:r w:rsidRPr="005334E3">
        <w:rPr>
          <w:lang w:eastAsia="en-ID"/>
        </w:rPr>
        <w:t xml:space="preserve"> yang </w:t>
      </w:r>
      <w:proofErr w:type="spellStart"/>
      <w:r w:rsidRPr="005334E3">
        <w:rPr>
          <w:lang w:eastAsia="en-ID"/>
        </w:rPr>
        <w:t>sah</w:t>
      </w:r>
      <w:proofErr w:type="spellEnd"/>
      <w:r w:rsidRPr="005334E3">
        <w:rPr>
          <w:lang w:eastAsia="en-ID"/>
        </w:rPr>
        <w:t xml:space="preserve">, </w:t>
      </w:r>
      <w:proofErr w:type="spellStart"/>
      <w:r w:rsidRPr="005334E3">
        <w:rPr>
          <w:lang w:eastAsia="en-ID"/>
        </w:rPr>
        <w:t>adil</w:t>
      </w:r>
      <w:proofErr w:type="spellEnd"/>
      <w:r w:rsidRPr="005334E3">
        <w:rPr>
          <w:lang w:eastAsia="en-ID"/>
        </w:rPr>
        <w:t xml:space="preserve">, dan </w:t>
      </w:r>
      <w:proofErr w:type="spellStart"/>
      <w:r w:rsidRPr="005334E3">
        <w:rPr>
          <w:lang w:eastAsia="en-ID"/>
        </w:rPr>
        <w:t>proporsional</w:t>
      </w:r>
      <w:proofErr w:type="spellEnd"/>
      <w:r w:rsidRPr="005334E3">
        <w:rPr>
          <w:lang w:eastAsia="en-ID"/>
        </w:rPr>
        <w:t xml:space="preserve"> </w:t>
      </w:r>
      <w:proofErr w:type="spellStart"/>
      <w:r w:rsidRPr="005334E3">
        <w:rPr>
          <w:lang w:eastAsia="en-ID"/>
        </w:rPr>
        <w:t>terhadap</w:t>
      </w:r>
      <w:proofErr w:type="spellEnd"/>
      <w:r w:rsidRPr="005334E3">
        <w:rPr>
          <w:lang w:eastAsia="en-ID"/>
        </w:rPr>
        <w:t xml:space="preserve"> </w:t>
      </w:r>
      <w:proofErr w:type="spellStart"/>
      <w:r w:rsidRPr="005334E3">
        <w:rPr>
          <w:lang w:eastAsia="en-ID"/>
        </w:rPr>
        <w:t>kejahatan</w:t>
      </w:r>
      <w:proofErr w:type="spellEnd"/>
      <w:r w:rsidRPr="005334E3">
        <w:rPr>
          <w:lang w:eastAsia="en-ID"/>
        </w:rPr>
        <w:t xml:space="preserve"> </w:t>
      </w:r>
      <w:proofErr w:type="spellStart"/>
      <w:r w:rsidRPr="005334E3">
        <w:rPr>
          <w:lang w:eastAsia="en-ID"/>
        </w:rPr>
        <w:t>luar</w:t>
      </w:r>
      <w:proofErr w:type="spellEnd"/>
      <w:r w:rsidRPr="005334E3">
        <w:rPr>
          <w:lang w:eastAsia="en-ID"/>
        </w:rPr>
        <w:t xml:space="preserve"> </w:t>
      </w:r>
      <w:proofErr w:type="spellStart"/>
      <w:r w:rsidRPr="005334E3">
        <w:rPr>
          <w:lang w:eastAsia="en-ID"/>
        </w:rPr>
        <w:t>biasa</w:t>
      </w:r>
      <w:proofErr w:type="spellEnd"/>
      <w:r w:rsidRPr="005334E3">
        <w:rPr>
          <w:lang w:eastAsia="en-ID"/>
        </w:rPr>
        <w:t xml:space="preserve"> yang </w:t>
      </w:r>
      <w:proofErr w:type="spellStart"/>
      <w:r w:rsidRPr="005334E3">
        <w:rPr>
          <w:lang w:eastAsia="en-ID"/>
        </w:rPr>
        <w:t>dilakukan</w:t>
      </w:r>
      <w:proofErr w:type="spellEnd"/>
      <w:r w:rsidRPr="005334E3">
        <w:rPr>
          <w:lang w:eastAsia="en-ID"/>
        </w:rPr>
        <w:t xml:space="preserve">. Keputusan </w:t>
      </w:r>
      <w:proofErr w:type="spellStart"/>
      <w:r w:rsidRPr="005334E3">
        <w:rPr>
          <w:lang w:eastAsia="en-ID"/>
        </w:rPr>
        <w:t>ini</w:t>
      </w:r>
      <w:proofErr w:type="spellEnd"/>
      <w:r w:rsidRPr="005334E3">
        <w:rPr>
          <w:lang w:eastAsia="en-ID"/>
        </w:rPr>
        <w:t xml:space="preserve"> </w:t>
      </w:r>
      <w:proofErr w:type="spellStart"/>
      <w:r w:rsidRPr="005334E3">
        <w:rPr>
          <w:lang w:eastAsia="en-ID"/>
        </w:rPr>
        <w:t>mencerminkan</w:t>
      </w:r>
      <w:proofErr w:type="spellEnd"/>
      <w:r w:rsidRPr="005334E3">
        <w:rPr>
          <w:lang w:eastAsia="en-ID"/>
        </w:rPr>
        <w:t xml:space="preserve"> </w:t>
      </w:r>
      <w:proofErr w:type="spellStart"/>
      <w:r w:rsidRPr="005334E3">
        <w:rPr>
          <w:lang w:eastAsia="en-ID"/>
        </w:rPr>
        <w:t>tanggung</w:t>
      </w:r>
      <w:proofErr w:type="spellEnd"/>
      <w:r w:rsidRPr="005334E3">
        <w:rPr>
          <w:lang w:eastAsia="en-ID"/>
        </w:rPr>
        <w:t xml:space="preserve"> </w:t>
      </w:r>
      <w:proofErr w:type="spellStart"/>
      <w:r w:rsidRPr="005334E3">
        <w:rPr>
          <w:lang w:eastAsia="en-ID"/>
        </w:rPr>
        <w:t>jawab</w:t>
      </w:r>
      <w:proofErr w:type="spellEnd"/>
      <w:r w:rsidRPr="005334E3">
        <w:rPr>
          <w:lang w:eastAsia="en-ID"/>
        </w:rPr>
        <w:t xml:space="preserve"> negara </w:t>
      </w:r>
      <w:proofErr w:type="spellStart"/>
      <w:r w:rsidRPr="005334E3">
        <w:rPr>
          <w:lang w:eastAsia="en-ID"/>
        </w:rPr>
        <w:t>dalam</w:t>
      </w:r>
      <w:proofErr w:type="spellEnd"/>
      <w:r w:rsidRPr="005334E3">
        <w:rPr>
          <w:lang w:eastAsia="en-ID"/>
        </w:rPr>
        <w:t xml:space="preserve"> </w:t>
      </w:r>
      <w:proofErr w:type="spellStart"/>
      <w:r w:rsidRPr="005334E3">
        <w:rPr>
          <w:lang w:eastAsia="en-ID"/>
        </w:rPr>
        <w:t>melindungi</w:t>
      </w:r>
      <w:proofErr w:type="spellEnd"/>
      <w:r w:rsidRPr="005334E3">
        <w:rPr>
          <w:lang w:eastAsia="en-ID"/>
        </w:rPr>
        <w:t xml:space="preserve"> </w:t>
      </w:r>
      <w:proofErr w:type="spellStart"/>
      <w:r w:rsidRPr="005334E3">
        <w:rPr>
          <w:lang w:eastAsia="en-ID"/>
        </w:rPr>
        <w:t>hak</w:t>
      </w:r>
      <w:proofErr w:type="spellEnd"/>
      <w:r w:rsidRPr="005334E3">
        <w:rPr>
          <w:lang w:eastAsia="en-ID"/>
        </w:rPr>
        <w:t xml:space="preserve"> </w:t>
      </w:r>
      <w:proofErr w:type="spellStart"/>
      <w:r w:rsidRPr="005334E3">
        <w:rPr>
          <w:lang w:eastAsia="en-ID"/>
        </w:rPr>
        <w:t>hidup</w:t>
      </w:r>
      <w:proofErr w:type="spellEnd"/>
      <w:r w:rsidRPr="005334E3">
        <w:rPr>
          <w:lang w:eastAsia="en-ID"/>
        </w:rPr>
        <w:t xml:space="preserve"> </w:t>
      </w:r>
      <w:proofErr w:type="spellStart"/>
      <w:r w:rsidRPr="005334E3">
        <w:rPr>
          <w:lang w:eastAsia="en-ID"/>
        </w:rPr>
        <w:t>masyarakat</w:t>
      </w:r>
      <w:proofErr w:type="spellEnd"/>
      <w:r w:rsidRPr="005334E3">
        <w:rPr>
          <w:lang w:eastAsia="en-ID"/>
        </w:rPr>
        <w:t xml:space="preserve"> </w:t>
      </w:r>
      <w:proofErr w:type="spellStart"/>
      <w:r w:rsidRPr="005334E3">
        <w:rPr>
          <w:lang w:eastAsia="en-ID"/>
        </w:rPr>
        <w:t>secara</w:t>
      </w:r>
      <w:proofErr w:type="spellEnd"/>
      <w:r w:rsidRPr="005334E3">
        <w:rPr>
          <w:lang w:eastAsia="en-ID"/>
        </w:rPr>
        <w:t xml:space="preserve"> </w:t>
      </w:r>
      <w:proofErr w:type="spellStart"/>
      <w:r w:rsidRPr="005334E3">
        <w:rPr>
          <w:lang w:eastAsia="en-ID"/>
        </w:rPr>
        <w:t>luas</w:t>
      </w:r>
      <w:proofErr w:type="spellEnd"/>
      <w:r w:rsidRPr="005334E3">
        <w:rPr>
          <w:lang w:eastAsia="en-ID"/>
        </w:rPr>
        <w:t xml:space="preserve"> </w:t>
      </w:r>
      <w:proofErr w:type="spellStart"/>
      <w:r w:rsidRPr="005334E3">
        <w:rPr>
          <w:lang w:eastAsia="en-ID"/>
        </w:rPr>
        <w:t>dari</w:t>
      </w:r>
      <w:proofErr w:type="spellEnd"/>
      <w:r w:rsidRPr="005334E3">
        <w:rPr>
          <w:lang w:eastAsia="en-ID"/>
        </w:rPr>
        <w:t xml:space="preserve"> </w:t>
      </w:r>
      <w:proofErr w:type="spellStart"/>
      <w:r w:rsidRPr="005334E3">
        <w:rPr>
          <w:lang w:eastAsia="en-ID"/>
        </w:rPr>
        <w:t>ancaman</w:t>
      </w:r>
      <w:proofErr w:type="spellEnd"/>
      <w:r w:rsidRPr="005334E3">
        <w:rPr>
          <w:lang w:eastAsia="en-ID"/>
        </w:rPr>
        <w:t xml:space="preserve"> </w:t>
      </w:r>
      <w:proofErr w:type="spellStart"/>
      <w:r w:rsidRPr="005334E3">
        <w:rPr>
          <w:lang w:eastAsia="en-ID"/>
        </w:rPr>
        <w:t>serius</w:t>
      </w:r>
      <w:proofErr w:type="spellEnd"/>
      <w:r w:rsidRPr="005334E3">
        <w:rPr>
          <w:lang w:eastAsia="en-ID"/>
        </w:rPr>
        <w:t xml:space="preserve"> </w:t>
      </w:r>
      <w:proofErr w:type="spellStart"/>
      <w:r w:rsidRPr="005334E3">
        <w:rPr>
          <w:lang w:eastAsia="en-ID"/>
        </w:rPr>
        <w:t>akibat</w:t>
      </w:r>
      <w:proofErr w:type="spellEnd"/>
      <w:r w:rsidRPr="005334E3">
        <w:rPr>
          <w:lang w:eastAsia="en-ID"/>
        </w:rPr>
        <w:t xml:space="preserve"> </w:t>
      </w:r>
      <w:proofErr w:type="spellStart"/>
      <w:r w:rsidRPr="005334E3">
        <w:rPr>
          <w:lang w:eastAsia="en-ID"/>
        </w:rPr>
        <w:t>peredaran</w:t>
      </w:r>
      <w:proofErr w:type="spellEnd"/>
      <w:r w:rsidRPr="005334E3">
        <w:rPr>
          <w:lang w:eastAsia="en-ID"/>
        </w:rPr>
        <w:t xml:space="preserve"> </w:t>
      </w:r>
      <w:proofErr w:type="spellStart"/>
      <w:r w:rsidRPr="005334E3">
        <w:rPr>
          <w:lang w:eastAsia="en-ID"/>
        </w:rPr>
        <w:t>narkotika</w:t>
      </w:r>
      <w:proofErr w:type="spellEnd"/>
      <w:r w:rsidRPr="005334E3">
        <w:rPr>
          <w:lang w:eastAsia="en-ID"/>
        </w:rPr>
        <w:t xml:space="preserve"> </w:t>
      </w:r>
      <w:proofErr w:type="spellStart"/>
      <w:r w:rsidRPr="005334E3">
        <w:rPr>
          <w:lang w:eastAsia="en-ID"/>
        </w:rPr>
        <w:t>internasional</w:t>
      </w:r>
      <w:proofErr w:type="spellEnd"/>
      <w:r w:rsidRPr="005334E3">
        <w:rPr>
          <w:lang w:eastAsia="en-ID"/>
        </w:rPr>
        <w:t xml:space="preserve">, </w:t>
      </w:r>
      <w:proofErr w:type="spellStart"/>
      <w:r w:rsidRPr="005334E3">
        <w:rPr>
          <w:lang w:eastAsia="en-ID"/>
        </w:rPr>
        <w:t>serta</w:t>
      </w:r>
      <w:proofErr w:type="spellEnd"/>
      <w:r w:rsidRPr="005334E3">
        <w:rPr>
          <w:lang w:eastAsia="en-ID"/>
        </w:rPr>
        <w:t xml:space="preserve"> </w:t>
      </w:r>
      <w:proofErr w:type="spellStart"/>
      <w:r w:rsidRPr="005334E3">
        <w:rPr>
          <w:lang w:eastAsia="en-ID"/>
        </w:rPr>
        <w:t>menunjukkan</w:t>
      </w:r>
      <w:proofErr w:type="spellEnd"/>
      <w:r w:rsidRPr="005334E3">
        <w:rPr>
          <w:lang w:eastAsia="en-ID"/>
        </w:rPr>
        <w:t xml:space="preserve"> </w:t>
      </w:r>
      <w:proofErr w:type="spellStart"/>
      <w:r w:rsidRPr="005334E3">
        <w:rPr>
          <w:lang w:eastAsia="en-ID"/>
        </w:rPr>
        <w:t>bahwa</w:t>
      </w:r>
      <w:proofErr w:type="spellEnd"/>
      <w:r w:rsidRPr="005334E3">
        <w:rPr>
          <w:lang w:eastAsia="en-ID"/>
        </w:rPr>
        <w:t xml:space="preserve"> hakim </w:t>
      </w:r>
      <w:proofErr w:type="spellStart"/>
      <w:r w:rsidRPr="005334E3">
        <w:rPr>
          <w:lang w:eastAsia="en-ID"/>
        </w:rPr>
        <w:t>telah</w:t>
      </w:r>
      <w:proofErr w:type="spellEnd"/>
      <w:r w:rsidRPr="005334E3">
        <w:rPr>
          <w:lang w:eastAsia="en-ID"/>
        </w:rPr>
        <w:t xml:space="preserve"> </w:t>
      </w:r>
      <w:proofErr w:type="spellStart"/>
      <w:r w:rsidRPr="005334E3">
        <w:rPr>
          <w:lang w:eastAsia="en-ID"/>
        </w:rPr>
        <w:t>menggunakan</w:t>
      </w:r>
      <w:proofErr w:type="spellEnd"/>
      <w:r w:rsidRPr="005334E3">
        <w:rPr>
          <w:lang w:eastAsia="en-ID"/>
        </w:rPr>
        <w:t xml:space="preserve"> </w:t>
      </w:r>
      <w:proofErr w:type="spellStart"/>
      <w:r w:rsidRPr="005334E3">
        <w:rPr>
          <w:lang w:eastAsia="en-ID"/>
        </w:rPr>
        <w:t>pertimbangan</w:t>
      </w:r>
      <w:proofErr w:type="spellEnd"/>
      <w:r w:rsidRPr="005334E3">
        <w:rPr>
          <w:lang w:eastAsia="en-ID"/>
        </w:rPr>
        <w:t xml:space="preserve"> </w:t>
      </w:r>
      <w:proofErr w:type="spellStart"/>
      <w:r w:rsidRPr="005334E3">
        <w:rPr>
          <w:lang w:eastAsia="en-ID"/>
        </w:rPr>
        <w:t>hukum</w:t>
      </w:r>
      <w:proofErr w:type="spellEnd"/>
      <w:r w:rsidRPr="005334E3">
        <w:rPr>
          <w:lang w:eastAsia="en-ID"/>
        </w:rPr>
        <w:t xml:space="preserve"> yang </w:t>
      </w:r>
      <w:proofErr w:type="spellStart"/>
      <w:r w:rsidRPr="005334E3">
        <w:rPr>
          <w:lang w:eastAsia="en-ID"/>
        </w:rPr>
        <w:t>objektif</w:t>
      </w:r>
      <w:proofErr w:type="spellEnd"/>
      <w:r w:rsidRPr="005334E3">
        <w:rPr>
          <w:lang w:eastAsia="en-ID"/>
        </w:rPr>
        <w:t xml:space="preserve"> dan </w:t>
      </w:r>
      <w:proofErr w:type="spellStart"/>
      <w:r w:rsidRPr="005334E3">
        <w:rPr>
          <w:lang w:eastAsia="en-ID"/>
        </w:rPr>
        <w:t>berbasis</w:t>
      </w:r>
      <w:proofErr w:type="spellEnd"/>
      <w:r w:rsidRPr="005334E3">
        <w:rPr>
          <w:lang w:eastAsia="en-ID"/>
        </w:rPr>
        <w:t xml:space="preserve"> pada </w:t>
      </w:r>
      <w:proofErr w:type="spellStart"/>
      <w:r w:rsidRPr="005334E3">
        <w:rPr>
          <w:lang w:eastAsia="en-ID"/>
        </w:rPr>
        <w:t>nilai-nilai</w:t>
      </w:r>
      <w:proofErr w:type="spellEnd"/>
      <w:r w:rsidRPr="005334E3">
        <w:rPr>
          <w:lang w:eastAsia="en-ID"/>
        </w:rPr>
        <w:t xml:space="preserve"> </w:t>
      </w:r>
      <w:proofErr w:type="spellStart"/>
      <w:r w:rsidRPr="005334E3">
        <w:rPr>
          <w:lang w:eastAsia="en-ID"/>
        </w:rPr>
        <w:t>keadilan</w:t>
      </w:r>
      <w:proofErr w:type="spellEnd"/>
      <w:r w:rsidRPr="005334E3">
        <w:rPr>
          <w:lang w:eastAsia="en-ID"/>
        </w:rPr>
        <w:t xml:space="preserve">. </w:t>
      </w:r>
      <w:proofErr w:type="spellStart"/>
      <w:r w:rsidRPr="005334E3">
        <w:rPr>
          <w:lang w:eastAsia="en-ID"/>
        </w:rPr>
        <w:t>Kebaruan</w:t>
      </w:r>
      <w:proofErr w:type="spellEnd"/>
      <w:r w:rsidRPr="005334E3">
        <w:rPr>
          <w:lang w:eastAsia="en-ID"/>
        </w:rPr>
        <w:t xml:space="preserve"> </w:t>
      </w:r>
      <w:proofErr w:type="spellStart"/>
      <w:r w:rsidRPr="005334E3">
        <w:rPr>
          <w:lang w:eastAsia="en-ID"/>
        </w:rPr>
        <w:t>dari</w:t>
      </w:r>
      <w:proofErr w:type="spellEnd"/>
      <w:r w:rsidRPr="005334E3">
        <w:rPr>
          <w:lang w:eastAsia="en-ID"/>
        </w:rPr>
        <w:t xml:space="preserve"> </w:t>
      </w:r>
      <w:proofErr w:type="spellStart"/>
      <w:r w:rsidRPr="005334E3">
        <w:rPr>
          <w:lang w:eastAsia="en-ID"/>
        </w:rPr>
        <w:t>penelitian</w:t>
      </w:r>
      <w:proofErr w:type="spellEnd"/>
      <w:r w:rsidRPr="005334E3">
        <w:rPr>
          <w:lang w:eastAsia="en-ID"/>
        </w:rPr>
        <w:t xml:space="preserve"> </w:t>
      </w:r>
      <w:proofErr w:type="spellStart"/>
      <w:r w:rsidRPr="005334E3">
        <w:rPr>
          <w:lang w:eastAsia="en-ID"/>
        </w:rPr>
        <w:t>ini</w:t>
      </w:r>
      <w:proofErr w:type="spellEnd"/>
      <w:r w:rsidRPr="005334E3">
        <w:rPr>
          <w:lang w:eastAsia="en-ID"/>
        </w:rPr>
        <w:t xml:space="preserve"> </w:t>
      </w:r>
      <w:proofErr w:type="spellStart"/>
      <w:r w:rsidRPr="005334E3">
        <w:rPr>
          <w:lang w:eastAsia="en-ID"/>
        </w:rPr>
        <w:t>terletak</w:t>
      </w:r>
      <w:proofErr w:type="spellEnd"/>
      <w:r w:rsidRPr="005334E3">
        <w:rPr>
          <w:lang w:eastAsia="en-ID"/>
        </w:rPr>
        <w:t xml:space="preserve"> pada </w:t>
      </w:r>
      <w:proofErr w:type="spellStart"/>
      <w:r w:rsidRPr="005334E3">
        <w:rPr>
          <w:lang w:eastAsia="en-ID"/>
        </w:rPr>
        <w:t>penguatan</w:t>
      </w:r>
      <w:proofErr w:type="spellEnd"/>
      <w:r w:rsidRPr="005334E3">
        <w:rPr>
          <w:lang w:eastAsia="en-ID"/>
        </w:rPr>
        <w:t xml:space="preserve"> </w:t>
      </w:r>
      <w:proofErr w:type="spellStart"/>
      <w:r w:rsidRPr="005334E3">
        <w:rPr>
          <w:lang w:eastAsia="en-ID"/>
        </w:rPr>
        <w:t>perspektif</w:t>
      </w:r>
      <w:proofErr w:type="spellEnd"/>
      <w:r w:rsidRPr="005334E3">
        <w:rPr>
          <w:lang w:eastAsia="en-ID"/>
        </w:rPr>
        <w:t xml:space="preserve"> </w:t>
      </w:r>
      <w:proofErr w:type="spellStart"/>
      <w:r w:rsidRPr="005334E3">
        <w:rPr>
          <w:lang w:eastAsia="en-ID"/>
        </w:rPr>
        <w:t>bahwa</w:t>
      </w:r>
      <w:proofErr w:type="spellEnd"/>
      <w:r w:rsidRPr="005334E3">
        <w:rPr>
          <w:lang w:eastAsia="en-ID"/>
        </w:rPr>
        <w:t xml:space="preserve"> </w:t>
      </w:r>
      <w:proofErr w:type="spellStart"/>
      <w:r w:rsidRPr="005334E3">
        <w:rPr>
          <w:lang w:eastAsia="en-ID"/>
        </w:rPr>
        <w:t>perlindungan</w:t>
      </w:r>
      <w:proofErr w:type="spellEnd"/>
      <w:r w:rsidRPr="005334E3">
        <w:rPr>
          <w:lang w:eastAsia="en-ID"/>
        </w:rPr>
        <w:t xml:space="preserve"> HAM </w:t>
      </w:r>
      <w:proofErr w:type="spellStart"/>
      <w:r w:rsidRPr="005334E3">
        <w:rPr>
          <w:lang w:eastAsia="en-ID"/>
        </w:rPr>
        <w:t>tidak</w:t>
      </w:r>
      <w:proofErr w:type="spellEnd"/>
      <w:r w:rsidRPr="005334E3">
        <w:rPr>
          <w:lang w:eastAsia="en-ID"/>
        </w:rPr>
        <w:t xml:space="preserve"> </w:t>
      </w:r>
      <w:proofErr w:type="spellStart"/>
      <w:r w:rsidRPr="005334E3">
        <w:rPr>
          <w:lang w:eastAsia="en-ID"/>
        </w:rPr>
        <w:t>hanya</w:t>
      </w:r>
      <w:proofErr w:type="spellEnd"/>
      <w:r w:rsidRPr="005334E3">
        <w:rPr>
          <w:lang w:eastAsia="en-ID"/>
        </w:rPr>
        <w:t xml:space="preserve"> </w:t>
      </w:r>
      <w:proofErr w:type="spellStart"/>
      <w:r w:rsidRPr="005334E3">
        <w:rPr>
          <w:lang w:eastAsia="en-ID"/>
        </w:rPr>
        <w:t>dilihat</w:t>
      </w:r>
      <w:proofErr w:type="spellEnd"/>
      <w:r w:rsidRPr="005334E3">
        <w:rPr>
          <w:lang w:eastAsia="en-ID"/>
        </w:rPr>
        <w:t xml:space="preserve"> </w:t>
      </w:r>
      <w:proofErr w:type="spellStart"/>
      <w:r w:rsidRPr="005334E3">
        <w:rPr>
          <w:lang w:eastAsia="en-ID"/>
        </w:rPr>
        <w:t>dari</w:t>
      </w:r>
      <w:proofErr w:type="spellEnd"/>
      <w:r w:rsidRPr="005334E3">
        <w:rPr>
          <w:lang w:eastAsia="en-ID"/>
        </w:rPr>
        <w:t xml:space="preserve"> </w:t>
      </w:r>
      <w:proofErr w:type="spellStart"/>
      <w:r w:rsidRPr="005334E3">
        <w:rPr>
          <w:lang w:eastAsia="en-ID"/>
        </w:rPr>
        <w:t>sisi</w:t>
      </w:r>
      <w:proofErr w:type="spellEnd"/>
      <w:r w:rsidRPr="005334E3">
        <w:rPr>
          <w:lang w:eastAsia="en-ID"/>
        </w:rPr>
        <w:t xml:space="preserve"> </w:t>
      </w:r>
      <w:proofErr w:type="spellStart"/>
      <w:r w:rsidRPr="005334E3">
        <w:rPr>
          <w:lang w:eastAsia="en-ID"/>
        </w:rPr>
        <w:t>pelaku</w:t>
      </w:r>
      <w:proofErr w:type="spellEnd"/>
      <w:r w:rsidRPr="005334E3">
        <w:rPr>
          <w:lang w:eastAsia="en-ID"/>
        </w:rPr>
        <w:t xml:space="preserve">, </w:t>
      </w:r>
      <w:proofErr w:type="spellStart"/>
      <w:r w:rsidRPr="005334E3">
        <w:rPr>
          <w:lang w:eastAsia="en-ID"/>
        </w:rPr>
        <w:t>tetapi</w:t>
      </w:r>
      <w:proofErr w:type="spellEnd"/>
      <w:r w:rsidRPr="005334E3">
        <w:rPr>
          <w:lang w:eastAsia="en-ID"/>
        </w:rPr>
        <w:t xml:space="preserve"> juga </w:t>
      </w:r>
      <w:proofErr w:type="spellStart"/>
      <w:r w:rsidRPr="005334E3">
        <w:rPr>
          <w:lang w:eastAsia="en-ID"/>
        </w:rPr>
        <w:t>dari</w:t>
      </w:r>
      <w:proofErr w:type="spellEnd"/>
      <w:r w:rsidRPr="005334E3">
        <w:rPr>
          <w:lang w:eastAsia="en-ID"/>
        </w:rPr>
        <w:t xml:space="preserve"> </w:t>
      </w:r>
      <w:proofErr w:type="spellStart"/>
      <w:r w:rsidRPr="005334E3">
        <w:rPr>
          <w:lang w:eastAsia="en-ID"/>
        </w:rPr>
        <w:t>sisi</w:t>
      </w:r>
      <w:proofErr w:type="spellEnd"/>
      <w:r w:rsidRPr="005334E3">
        <w:rPr>
          <w:lang w:eastAsia="en-ID"/>
        </w:rPr>
        <w:t xml:space="preserve"> korban dan </w:t>
      </w:r>
      <w:proofErr w:type="spellStart"/>
      <w:r w:rsidRPr="005334E3">
        <w:rPr>
          <w:lang w:eastAsia="en-ID"/>
        </w:rPr>
        <w:t>masyarakat</w:t>
      </w:r>
      <w:proofErr w:type="spellEnd"/>
      <w:r w:rsidRPr="005334E3">
        <w:rPr>
          <w:lang w:eastAsia="en-ID"/>
        </w:rPr>
        <w:t xml:space="preserve"> </w:t>
      </w:r>
      <w:proofErr w:type="spellStart"/>
      <w:r w:rsidRPr="005334E3">
        <w:rPr>
          <w:lang w:eastAsia="en-ID"/>
        </w:rPr>
        <w:t>secara</w:t>
      </w:r>
      <w:proofErr w:type="spellEnd"/>
      <w:r w:rsidRPr="005334E3">
        <w:rPr>
          <w:lang w:eastAsia="en-ID"/>
        </w:rPr>
        <w:t xml:space="preserve"> </w:t>
      </w:r>
      <w:proofErr w:type="spellStart"/>
      <w:r w:rsidRPr="005334E3">
        <w:rPr>
          <w:lang w:eastAsia="en-ID"/>
        </w:rPr>
        <w:t>umum</w:t>
      </w:r>
      <w:proofErr w:type="spellEnd"/>
      <w:r w:rsidRPr="005334E3">
        <w:rPr>
          <w:lang w:eastAsia="en-ID"/>
        </w:rPr>
        <w:t xml:space="preserve">, </w:t>
      </w:r>
      <w:proofErr w:type="spellStart"/>
      <w:r w:rsidRPr="005334E3">
        <w:rPr>
          <w:lang w:eastAsia="en-ID"/>
        </w:rPr>
        <w:t>sehingga</w:t>
      </w:r>
      <w:proofErr w:type="spellEnd"/>
      <w:r w:rsidRPr="005334E3">
        <w:rPr>
          <w:lang w:eastAsia="en-ID"/>
        </w:rPr>
        <w:t xml:space="preserve"> </w:t>
      </w:r>
      <w:proofErr w:type="spellStart"/>
      <w:r w:rsidRPr="005334E3">
        <w:rPr>
          <w:lang w:eastAsia="en-ID"/>
        </w:rPr>
        <w:t>dalam</w:t>
      </w:r>
      <w:proofErr w:type="spellEnd"/>
      <w:r w:rsidRPr="005334E3">
        <w:rPr>
          <w:lang w:eastAsia="en-ID"/>
        </w:rPr>
        <w:t xml:space="preserve"> </w:t>
      </w:r>
      <w:proofErr w:type="spellStart"/>
      <w:r w:rsidRPr="005334E3">
        <w:rPr>
          <w:lang w:eastAsia="en-ID"/>
        </w:rPr>
        <w:t>konteks</w:t>
      </w:r>
      <w:proofErr w:type="spellEnd"/>
      <w:r w:rsidRPr="005334E3">
        <w:rPr>
          <w:lang w:eastAsia="en-ID"/>
        </w:rPr>
        <w:t xml:space="preserve"> </w:t>
      </w:r>
      <w:proofErr w:type="spellStart"/>
      <w:r w:rsidRPr="005334E3">
        <w:rPr>
          <w:lang w:eastAsia="en-ID"/>
        </w:rPr>
        <w:t>tertentu</w:t>
      </w:r>
      <w:proofErr w:type="spellEnd"/>
      <w:r w:rsidRPr="005334E3">
        <w:rPr>
          <w:lang w:eastAsia="en-ID"/>
        </w:rPr>
        <w:t xml:space="preserve">, </w:t>
      </w:r>
      <w:proofErr w:type="spellStart"/>
      <w:r w:rsidRPr="005334E3">
        <w:rPr>
          <w:lang w:eastAsia="en-ID"/>
        </w:rPr>
        <w:t>hukuman</w:t>
      </w:r>
      <w:proofErr w:type="spellEnd"/>
      <w:r w:rsidRPr="005334E3">
        <w:rPr>
          <w:lang w:eastAsia="en-ID"/>
        </w:rPr>
        <w:t xml:space="preserve"> </w:t>
      </w:r>
      <w:proofErr w:type="spellStart"/>
      <w:r w:rsidRPr="005334E3">
        <w:rPr>
          <w:lang w:eastAsia="en-ID"/>
        </w:rPr>
        <w:t>mati</w:t>
      </w:r>
      <w:proofErr w:type="spellEnd"/>
      <w:r w:rsidRPr="005334E3">
        <w:rPr>
          <w:lang w:eastAsia="en-ID"/>
        </w:rPr>
        <w:t xml:space="preserve"> </w:t>
      </w:r>
      <w:proofErr w:type="spellStart"/>
      <w:r w:rsidRPr="005334E3">
        <w:rPr>
          <w:lang w:eastAsia="en-ID"/>
        </w:rPr>
        <w:t>dapat</w:t>
      </w:r>
      <w:proofErr w:type="spellEnd"/>
      <w:r w:rsidRPr="005334E3">
        <w:rPr>
          <w:lang w:eastAsia="en-ID"/>
        </w:rPr>
        <w:t xml:space="preserve"> </w:t>
      </w:r>
      <w:proofErr w:type="spellStart"/>
      <w:r w:rsidRPr="005334E3">
        <w:rPr>
          <w:lang w:eastAsia="en-ID"/>
        </w:rPr>
        <w:t>menjadi</w:t>
      </w:r>
      <w:proofErr w:type="spellEnd"/>
      <w:r w:rsidRPr="005334E3">
        <w:rPr>
          <w:lang w:eastAsia="en-ID"/>
        </w:rPr>
        <w:t xml:space="preserve"> </w:t>
      </w:r>
      <w:proofErr w:type="spellStart"/>
      <w:r w:rsidRPr="005334E3">
        <w:rPr>
          <w:lang w:eastAsia="en-ID"/>
        </w:rPr>
        <w:t>bentuk</w:t>
      </w:r>
      <w:proofErr w:type="spellEnd"/>
      <w:r w:rsidRPr="005334E3">
        <w:rPr>
          <w:lang w:eastAsia="en-ID"/>
        </w:rPr>
        <w:t xml:space="preserve"> </w:t>
      </w:r>
      <w:proofErr w:type="spellStart"/>
      <w:r w:rsidRPr="005334E3">
        <w:rPr>
          <w:lang w:eastAsia="en-ID"/>
        </w:rPr>
        <w:t>perlindungan</w:t>
      </w:r>
      <w:proofErr w:type="spellEnd"/>
      <w:r w:rsidRPr="005334E3">
        <w:rPr>
          <w:lang w:eastAsia="en-ID"/>
        </w:rPr>
        <w:t xml:space="preserve"> </w:t>
      </w:r>
      <w:proofErr w:type="spellStart"/>
      <w:r w:rsidRPr="005334E3">
        <w:rPr>
          <w:lang w:eastAsia="en-ID"/>
        </w:rPr>
        <w:t>kolektif</w:t>
      </w:r>
      <w:proofErr w:type="spellEnd"/>
      <w:r w:rsidRPr="005334E3">
        <w:rPr>
          <w:lang w:eastAsia="en-ID"/>
        </w:rPr>
        <w:t xml:space="preserve">. </w:t>
      </w:r>
      <w:proofErr w:type="spellStart"/>
      <w:r w:rsidRPr="005334E3">
        <w:rPr>
          <w:lang w:eastAsia="en-ID"/>
        </w:rPr>
        <w:t>Penelitian</w:t>
      </w:r>
      <w:proofErr w:type="spellEnd"/>
      <w:r w:rsidRPr="005334E3">
        <w:rPr>
          <w:lang w:eastAsia="en-ID"/>
        </w:rPr>
        <w:t xml:space="preserve"> </w:t>
      </w:r>
      <w:proofErr w:type="spellStart"/>
      <w:r w:rsidRPr="005334E3">
        <w:rPr>
          <w:lang w:eastAsia="en-ID"/>
        </w:rPr>
        <w:t>ini</w:t>
      </w:r>
      <w:proofErr w:type="spellEnd"/>
      <w:r w:rsidRPr="005334E3">
        <w:rPr>
          <w:lang w:eastAsia="en-ID"/>
        </w:rPr>
        <w:t xml:space="preserve"> </w:t>
      </w:r>
      <w:proofErr w:type="spellStart"/>
      <w:r w:rsidRPr="005334E3">
        <w:rPr>
          <w:lang w:eastAsia="en-ID"/>
        </w:rPr>
        <w:t>diharapkan</w:t>
      </w:r>
      <w:proofErr w:type="spellEnd"/>
      <w:r w:rsidRPr="005334E3">
        <w:rPr>
          <w:lang w:eastAsia="en-ID"/>
        </w:rPr>
        <w:t xml:space="preserve"> </w:t>
      </w:r>
      <w:proofErr w:type="spellStart"/>
      <w:r w:rsidRPr="005334E3">
        <w:rPr>
          <w:lang w:eastAsia="en-ID"/>
        </w:rPr>
        <w:t>menjadi</w:t>
      </w:r>
      <w:proofErr w:type="spellEnd"/>
      <w:r w:rsidRPr="005334E3">
        <w:rPr>
          <w:lang w:eastAsia="en-ID"/>
        </w:rPr>
        <w:t xml:space="preserve"> </w:t>
      </w:r>
      <w:proofErr w:type="spellStart"/>
      <w:r w:rsidRPr="005334E3">
        <w:rPr>
          <w:lang w:eastAsia="en-ID"/>
        </w:rPr>
        <w:t>dasar</w:t>
      </w:r>
      <w:proofErr w:type="spellEnd"/>
      <w:r w:rsidRPr="005334E3">
        <w:rPr>
          <w:lang w:eastAsia="en-ID"/>
        </w:rPr>
        <w:t xml:space="preserve"> </w:t>
      </w:r>
      <w:proofErr w:type="spellStart"/>
      <w:r w:rsidRPr="005334E3">
        <w:rPr>
          <w:lang w:eastAsia="en-ID"/>
        </w:rPr>
        <w:t>pertimbangan</w:t>
      </w:r>
      <w:proofErr w:type="spellEnd"/>
      <w:r w:rsidRPr="005334E3">
        <w:rPr>
          <w:lang w:eastAsia="en-ID"/>
        </w:rPr>
        <w:t xml:space="preserve"> </w:t>
      </w:r>
      <w:proofErr w:type="spellStart"/>
      <w:r w:rsidRPr="005334E3">
        <w:rPr>
          <w:lang w:eastAsia="en-ID"/>
        </w:rPr>
        <w:t>bagi</w:t>
      </w:r>
      <w:proofErr w:type="spellEnd"/>
      <w:r w:rsidRPr="005334E3">
        <w:rPr>
          <w:lang w:eastAsia="en-ID"/>
        </w:rPr>
        <w:t xml:space="preserve"> </w:t>
      </w:r>
      <w:proofErr w:type="spellStart"/>
      <w:r w:rsidRPr="005334E3">
        <w:rPr>
          <w:lang w:eastAsia="en-ID"/>
        </w:rPr>
        <w:t>penegak</w:t>
      </w:r>
      <w:proofErr w:type="spellEnd"/>
      <w:r w:rsidRPr="005334E3">
        <w:rPr>
          <w:lang w:eastAsia="en-ID"/>
        </w:rPr>
        <w:t xml:space="preserve"> </w:t>
      </w:r>
      <w:proofErr w:type="spellStart"/>
      <w:r w:rsidRPr="005334E3">
        <w:rPr>
          <w:lang w:eastAsia="en-ID"/>
        </w:rPr>
        <w:t>hukum</w:t>
      </w:r>
      <w:proofErr w:type="spellEnd"/>
      <w:r w:rsidRPr="005334E3">
        <w:rPr>
          <w:lang w:eastAsia="en-ID"/>
        </w:rPr>
        <w:t xml:space="preserve"> dan </w:t>
      </w:r>
      <w:proofErr w:type="spellStart"/>
      <w:r w:rsidRPr="005334E3">
        <w:rPr>
          <w:lang w:eastAsia="en-ID"/>
        </w:rPr>
        <w:t>pembuat</w:t>
      </w:r>
      <w:proofErr w:type="spellEnd"/>
      <w:r w:rsidRPr="005334E3">
        <w:rPr>
          <w:lang w:eastAsia="en-ID"/>
        </w:rPr>
        <w:t xml:space="preserve"> </w:t>
      </w:r>
      <w:proofErr w:type="spellStart"/>
      <w:r w:rsidRPr="005334E3">
        <w:rPr>
          <w:lang w:eastAsia="en-ID"/>
        </w:rPr>
        <w:t>kebijakan</w:t>
      </w:r>
      <w:proofErr w:type="spellEnd"/>
      <w:r w:rsidRPr="005334E3">
        <w:rPr>
          <w:lang w:eastAsia="en-ID"/>
        </w:rPr>
        <w:t xml:space="preserve"> </w:t>
      </w:r>
      <w:proofErr w:type="spellStart"/>
      <w:r w:rsidRPr="005334E3">
        <w:rPr>
          <w:lang w:eastAsia="en-ID"/>
        </w:rPr>
        <w:t>dalam</w:t>
      </w:r>
      <w:proofErr w:type="spellEnd"/>
      <w:r w:rsidRPr="005334E3">
        <w:rPr>
          <w:lang w:eastAsia="en-ID"/>
        </w:rPr>
        <w:t xml:space="preserve"> </w:t>
      </w:r>
      <w:proofErr w:type="spellStart"/>
      <w:r w:rsidRPr="005334E3">
        <w:rPr>
          <w:lang w:eastAsia="en-ID"/>
        </w:rPr>
        <w:t>merumuskan</w:t>
      </w:r>
      <w:proofErr w:type="spellEnd"/>
      <w:r w:rsidRPr="005334E3">
        <w:rPr>
          <w:lang w:eastAsia="en-ID"/>
        </w:rPr>
        <w:t xml:space="preserve"> </w:t>
      </w:r>
      <w:proofErr w:type="spellStart"/>
      <w:r w:rsidRPr="005334E3">
        <w:rPr>
          <w:lang w:eastAsia="en-ID"/>
        </w:rPr>
        <w:t>pendekatan</w:t>
      </w:r>
      <w:proofErr w:type="spellEnd"/>
      <w:r w:rsidRPr="005334E3">
        <w:rPr>
          <w:lang w:eastAsia="en-ID"/>
        </w:rPr>
        <w:t xml:space="preserve"> </w:t>
      </w:r>
      <w:proofErr w:type="spellStart"/>
      <w:r w:rsidRPr="005334E3">
        <w:rPr>
          <w:lang w:eastAsia="en-ID"/>
        </w:rPr>
        <w:t>hukum</w:t>
      </w:r>
      <w:proofErr w:type="spellEnd"/>
      <w:r w:rsidRPr="005334E3">
        <w:rPr>
          <w:lang w:eastAsia="en-ID"/>
        </w:rPr>
        <w:t xml:space="preserve"> </w:t>
      </w:r>
      <w:proofErr w:type="spellStart"/>
      <w:r w:rsidRPr="005334E3">
        <w:rPr>
          <w:lang w:eastAsia="en-ID"/>
        </w:rPr>
        <w:t>pidana</w:t>
      </w:r>
      <w:proofErr w:type="spellEnd"/>
      <w:r w:rsidRPr="005334E3">
        <w:rPr>
          <w:lang w:eastAsia="en-ID"/>
        </w:rPr>
        <w:t xml:space="preserve"> yang </w:t>
      </w:r>
      <w:proofErr w:type="spellStart"/>
      <w:r w:rsidRPr="005334E3">
        <w:rPr>
          <w:lang w:eastAsia="en-ID"/>
        </w:rPr>
        <w:t>seimbang</w:t>
      </w:r>
      <w:proofErr w:type="spellEnd"/>
      <w:r w:rsidRPr="005334E3">
        <w:rPr>
          <w:lang w:eastAsia="en-ID"/>
        </w:rPr>
        <w:t xml:space="preserve"> </w:t>
      </w:r>
      <w:proofErr w:type="spellStart"/>
      <w:r w:rsidRPr="005334E3">
        <w:rPr>
          <w:lang w:eastAsia="en-ID"/>
        </w:rPr>
        <w:t>antara</w:t>
      </w:r>
      <w:proofErr w:type="spellEnd"/>
      <w:r w:rsidRPr="005334E3">
        <w:rPr>
          <w:lang w:eastAsia="en-ID"/>
        </w:rPr>
        <w:t xml:space="preserve"> </w:t>
      </w:r>
      <w:proofErr w:type="spellStart"/>
      <w:r w:rsidRPr="005334E3">
        <w:rPr>
          <w:lang w:eastAsia="en-ID"/>
        </w:rPr>
        <w:t>penghormatan</w:t>
      </w:r>
      <w:proofErr w:type="spellEnd"/>
      <w:r w:rsidRPr="005334E3">
        <w:rPr>
          <w:lang w:eastAsia="en-ID"/>
        </w:rPr>
        <w:t xml:space="preserve"> </w:t>
      </w:r>
      <w:proofErr w:type="spellStart"/>
      <w:r w:rsidRPr="005334E3">
        <w:rPr>
          <w:lang w:eastAsia="en-ID"/>
        </w:rPr>
        <w:t>terhadap</w:t>
      </w:r>
      <w:proofErr w:type="spellEnd"/>
      <w:r w:rsidRPr="005334E3">
        <w:rPr>
          <w:lang w:eastAsia="en-ID"/>
        </w:rPr>
        <w:t xml:space="preserve"> HAM dan </w:t>
      </w:r>
      <w:proofErr w:type="spellStart"/>
      <w:r w:rsidRPr="005334E3">
        <w:rPr>
          <w:lang w:eastAsia="en-ID"/>
        </w:rPr>
        <w:t>perlindungan</w:t>
      </w:r>
      <w:proofErr w:type="spellEnd"/>
      <w:r w:rsidRPr="005334E3">
        <w:rPr>
          <w:lang w:eastAsia="en-ID"/>
        </w:rPr>
        <w:t xml:space="preserve"> </w:t>
      </w:r>
      <w:proofErr w:type="spellStart"/>
      <w:r w:rsidRPr="005334E3">
        <w:rPr>
          <w:lang w:eastAsia="en-ID"/>
        </w:rPr>
        <w:t>masyarakat</w:t>
      </w:r>
      <w:proofErr w:type="spellEnd"/>
      <w:r w:rsidRPr="005334E3">
        <w:rPr>
          <w:lang w:eastAsia="en-ID"/>
        </w:rPr>
        <w:t xml:space="preserve">. </w:t>
      </w:r>
      <w:proofErr w:type="spellStart"/>
      <w:r w:rsidRPr="005334E3">
        <w:rPr>
          <w:lang w:eastAsia="en-ID"/>
        </w:rPr>
        <w:t>Untuk</w:t>
      </w:r>
      <w:proofErr w:type="spellEnd"/>
      <w:r w:rsidRPr="005334E3">
        <w:rPr>
          <w:lang w:eastAsia="en-ID"/>
        </w:rPr>
        <w:t xml:space="preserve"> </w:t>
      </w:r>
      <w:proofErr w:type="spellStart"/>
      <w:r w:rsidRPr="005334E3">
        <w:rPr>
          <w:lang w:eastAsia="en-ID"/>
        </w:rPr>
        <w:t>pengembangan</w:t>
      </w:r>
      <w:proofErr w:type="spellEnd"/>
      <w:r w:rsidRPr="005334E3">
        <w:rPr>
          <w:lang w:eastAsia="en-ID"/>
        </w:rPr>
        <w:t xml:space="preserve"> </w:t>
      </w:r>
      <w:proofErr w:type="spellStart"/>
      <w:r w:rsidRPr="005334E3">
        <w:rPr>
          <w:lang w:eastAsia="en-ID"/>
        </w:rPr>
        <w:t>selanjutnya</w:t>
      </w:r>
      <w:proofErr w:type="spellEnd"/>
      <w:r w:rsidRPr="005334E3">
        <w:rPr>
          <w:lang w:eastAsia="en-ID"/>
        </w:rPr>
        <w:t xml:space="preserve">, </w:t>
      </w:r>
      <w:proofErr w:type="spellStart"/>
      <w:r w:rsidRPr="005334E3">
        <w:rPr>
          <w:lang w:eastAsia="en-ID"/>
        </w:rPr>
        <w:t>disarankan</w:t>
      </w:r>
      <w:proofErr w:type="spellEnd"/>
      <w:r w:rsidRPr="005334E3">
        <w:rPr>
          <w:lang w:eastAsia="en-ID"/>
        </w:rPr>
        <w:t xml:space="preserve"> agar </w:t>
      </w:r>
      <w:proofErr w:type="spellStart"/>
      <w:r w:rsidRPr="005334E3">
        <w:rPr>
          <w:lang w:eastAsia="en-ID"/>
        </w:rPr>
        <w:t>dilakukan</w:t>
      </w:r>
      <w:proofErr w:type="spellEnd"/>
      <w:r w:rsidRPr="005334E3">
        <w:rPr>
          <w:lang w:eastAsia="en-ID"/>
        </w:rPr>
        <w:t xml:space="preserve"> </w:t>
      </w:r>
      <w:proofErr w:type="spellStart"/>
      <w:r w:rsidRPr="005334E3">
        <w:rPr>
          <w:lang w:eastAsia="en-ID"/>
        </w:rPr>
        <w:t>studi</w:t>
      </w:r>
      <w:proofErr w:type="spellEnd"/>
      <w:r w:rsidRPr="005334E3">
        <w:rPr>
          <w:lang w:eastAsia="en-ID"/>
        </w:rPr>
        <w:t xml:space="preserve"> </w:t>
      </w:r>
      <w:proofErr w:type="spellStart"/>
      <w:r w:rsidRPr="005334E3">
        <w:rPr>
          <w:lang w:eastAsia="en-ID"/>
        </w:rPr>
        <w:t>perbandingan</w:t>
      </w:r>
      <w:proofErr w:type="spellEnd"/>
      <w:r w:rsidRPr="005334E3">
        <w:rPr>
          <w:lang w:eastAsia="en-ID"/>
        </w:rPr>
        <w:t xml:space="preserve"> </w:t>
      </w:r>
      <w:proofErr w:type="spellStart"/>
      <w:r w:rsidRPr="005334E3">
        <w:rPr>
          <w:lang w:eastAsia="en-ID"/>
        </w:rPr>
        <w:t>terhadap</w:t>
      </w:r>
      <w:proofErr w:type="spellEnd"/>
      <w:r w:rsidRPr="005334E3">
        <w:rPr>
          <w:lang w:eastAsia="en-ID"/>
        </w:rPr>
        <w:t xml:space="preserve"> </w:t>
      </w:r>
      <w:proofErr w:type="spellStart"/>
      <w:r w:rsidRPr="005334E3">
        <w:rPr>
          <w:lang w:eastAsia="en-ID"/>
        </w:rPr>
        <w:t>praktik</w:t>
      </w:r>
      <w:proofErr w:type="spellEnd"/>
      <w:r w:rsidRPr="005334E3">
        <w:rPr>
          <w:lang w:eastAsia="en-ID"/>
        </w:rPr>
        <w:t xml:space="preserve"> </w:t>
      </w:r>
      <w:proofErr w:type="spellStart"/>
      <w:r w:rsidRPr="005334E3">
        <w:rPr>
          <w:lang w:eastAsia="en-ID"/>
        </w:rPr>
        <w:t>penjatuhan</w:t>
      </w:r>
      <w:proofErr w:type="spellEnd"/>
      <w:r w:rsidRPr="005334E3">
        <w:rPr>
          <w:lang w:eastAsia="en-ID"/>
        </w:rPr>
        <w:t xml:space="preserve"> </w:t>
      </w:r>
      <w:proofErr w:type="spellStart"/>
      <w:r w:rsidRPr="005334E3">
        <w:rPr>
          <w:lang w:eastAsia="en-ID"/>
        </w:rPr>
        <w:t>hukuman</w:t>
      </w:r>
      <w:proofErr w:type="spellEnd"/>
      <w:r w:rsidRPr="005334E3">
        <w:rPr>
          <w:lang w:eastAsia="en-ID"/>
        </w:rPr>
        <w:t xml:space="preserve"> </w:t>
      </w:r>
      <w:proofErr w:type="spellStart"/>
      <w:r w:rsidRPr="005334E3">
        <w:rPr>
          <w:lang w:eastAsia="en-ID"/>
        </w:rPr>
        <w:t>mati</w:t>
      </w:r>
      <w:proofErr w:type="spellEnd"/>
      <w:r w:rsidRPr="005334E3">
        <w:rPr>
          <w:lang w:eastAsia="en-ID"/>
        </w:rPr>
        <w:t xml:space="preserve"> di negara lain </w:t>
      </w:r>
      <w:proofErr w:type="spellStart"/>
      <w:r w:rsidRPr="005334E3">
        <w:rPr>
          <w:lang w:eastAsia="en-ID"/>
        </w:rPr>
        <w:t>guna</w:t>
      </w:r>
      <w:proofErr w:type="spellEnd"/>
      <w:r w:rsidRPr="005334E3">
        <w:rPr>
          <w:lang w:eastAsia="en-ID"/>
        </w:rPr>
        <w:t xml:space="preserve"> </w:t>
      </w:r>
      <w:proofErr w:type="spellStart"/>
      <w:r w:rsidRPr="005334E3">
        <w:rPr>
          <w:lang w:eastAsia="en-ID"/>
        </w:rPr>
        <w:t>memperluas</w:t>
      </w:r>
      <w:proofErr w:type="spellEnd"/>
      <w:r w:rsidRPr="005334E3">
        <w:rPr>
          <w:lang w:eastAsia="en-ID"/>
        </w:rPr>
        <w:t xml:space="preserve"> </w:t>
      </w:r>
      <w:proofErr w:type="spellStart"/>
      <w:r w:rsidRPr="005334E3">
        <w:rPr>
          <w:lang w:eastAsia="en-ID"/>
        </w:rPr>
        <w:t>cakupan</w:t>
      </w:r>
      <w:proofErr w:type="spellEnd"/>
      <w:r w:rsidRPr="005334E3">
        <w:rPr>
          <w:lang w:eastAsia="en-ID"/>
        </w:rPr>
        <w:t xml:space="preserve"> </w:t>
      </w:r>
      <w:proofErr w:type="spellStart"/>
      <w:r w:rsidRPr="005334E3">
        <w:rPr>
          <w:lang w:eastAsia="en-ID"/>
        </w:rPr>
        <w:t>pandangan</w:t>
      </w:r>
      <w:proofErr w:type="spellEnd"/>
      <w:r w:rsidRPr="005334E3">
        <w:rPr>
          <w:lang w:eastAsia="en-ID"/>
        </w:rPr>
        <w:t xml:space="preserve"> </w:t>
      </w:r>
      <w:proofErr w:type="spellStart"/>
      <w:r w:rsidRPr="005334E3">
        <w:rPr>
          <w:lang w:eastAsia="en-ID"/>
        </w:rPr>
        <w:t>tentang</w:t>
      </w:r>
      <w:proofErr w:type="spellEnd"/>
      <w:r w:rsidRPr="005334E3">
        <w:rPr>
          <w:lang w:eastAsia="en-ID"/>
        </w:rPr>
        <w:t xml:space="preserve"> </w:t>
      </w:r>
      <w:proofErr w:type="spellStart"/>
      <w:r w:rsidRPr="005334E3">
        <w:rPr>
          <w:lang w:eastAsia="en-ID"/>
        </w:rPr>
        <w:t>penerapan</w:t>
      </w:r>
      <w:proofErr w:type="spellEnd"/>
      <w:r w:rsidRPr="005334E3">
        <w:rPr>
          <w:lang w:eastAsia="en-ID"/>
        </w:rPr>
        <w:t xml:space="preserve"> </w:t>
      </w:r>
      <w:proofErr w:type="spellStart"/>
      <w:r w:rsidRPr="005334E3">
        <w:rPr>
          <w:lang w:eastAsia="en-ID"/>
        </w:rPr>
        <w:t>sanksi</w:t>
      </w:r>
      <w:proofErr w:type="spellEnd"/>
      <w:r w:rsidRPr="005334E3">
        <w:rPr>
          <w:lang w:eastAsia="en-ID"/>
        </w:rPr>
        <w:t xml:space="preserve"> </w:t>
      </w:r>
      <w:proofErr w:type="spellStart"/>
      <w:r w:rsidRPr="005334E3">
        <w:rPr>
          <w:lang w:eastAsia="en-ID"/>
        </w:rPr>
        <w:t>maksimal</w:t>
      </w:r>
      <w:proofErr w:type="spellEnd"/>
      <w:r w:rsidRPr="005334E3">
        <w:rPr>
          <w:lang w:eastAsia="en-ID"/>
        </w:rPr>
        <w:t xml:space="preserve"> </w:t>
      </w:r>
      <w:proofErr w:type="spellStart"/>
      <w:r w:rsidRPr="005334E3">
        <w:rPr>
          <w:lang w:eastAsia="en-ID"/>
        </w:rPr>
        <w:t>dalam</w:t>
      </w:r>
      <w:proofErr w:type="spellEnd"/>
      <w:r w:rsidRPr="005334E3">
        <w:rPr>
          <w:lang w:eastAsia="en-ID"/>
        </w:rPr>
        <w:t xml:space="preserve"> </w:t>
      </w:r>
      <w:proofErr w:type="spellStart"/>
      <w:r w:rsidRPr="005334E3">
        <w:rPr>
          <w:lang w:eastAsia="en-ID"/>
        </w:rPr>
        <w:t>kerangka</w:t>
      </w:r>
      <w:proofErr w:type="spellEnd"/>
      <w:r w:rsidRPr="005334E3">
        <w:rPr>
          <w:lang w:eastAsia="en-ID"/>
        </w:rPr>
        <w:t xml:space="preserve"> </w:t>
      </w:r>
      <w:proofErr w:type="spellStart"/>
      <w:r w:rsidRPr="005334E3">
        <w:rPr>
          <w:lang w:eastAsia="en-ID"/>
        </w:rPr>
        <w:t>penghormatan</w:t>
      </w:r>
      <w:proofErr w:type="spellEnd"/>
      <w:r w:rsidRPr="005334E3">
        <w:rPr>
          <w:lang w:eastAsia="en-ID"/>
        </w:rPr>
        <w:t xml:space="preserve"> </w:t>
      </w:r>
      <w:proofErr w:type="spellStart"/>
      <w:r w:rsidRPr="005334E3">
        <w:rPr>
          <w:lang w:eastAsia="en-ID"/>
        </w:rPr>
        <w:t>terhadap</w:t>
      </w:r>
      <w:proofErr w:type="spellEnd"/>
      <w:r w:rsidRPr="005334E3">
        <w:rPr>
          <w:lang w:eastAsia="en-ID"/>
        </w:rPr>
        <w:t xml:space="preserve"> </w:t>
      </w:r>
      <w:proofErr w:type="spellStart"/>
      <w:r w:rsidRPr="005334E3">
        <w:rPr>
          <w:lang w:eastAsia="en-ID"/>
        </w:rPr>
        <w:t>hak</w:t>
      </w:r>
      <w:proofErr w:type="spellEnd"/>
      <w:r w:rsidRPr="005334E3">
        <w:rPr>
          <w:lang w:eastAsia="en-ID"/>
        </w:rPr>
        <w:t xml:space="preserve"> </w:t>
      </w:r>
      <w:proofErr w:type="spellStart"/>
      <w:r w:rsidRPr="005334E3">
        <w:rPr>
          <w:lang w:eastAsia="en-ID"/>
        </w:rPr>
        <w:t>asasi</w:t>
      </w:r>
      <w:proofErr w:type="spellEnd"/>
      <w:r w:rsidRPr="005334E3">
        <w:rPr>
          <w:lang w:eastAsia="en-ID"/>
        </w:rPr>
        <w:t xml:space="preserve"> </w:t>
      </w:r>
      <w:proofErr w:type="spellStart"/>
      <w:r w:rsidRPr="005334E3">
        <w:rPr>
          <w:lang w:eastAsia="en-ID"/>
        </w:rPr>
        <w:t>manusia</w:t>
      </w:r>
      <w:proofErr w:type="spellEnd"/>
      <w:r w:rsidRPr="005334E3">
        <w:rPr>
          <w:lang w:eastAsia="en-ID"/>
        </w:rPr>
        <w:t>.</w:t>
      </w:r>
    </w:p>
    <w:p w14:paraId="206FF4B1" w14:textId="77777777" w:rsidR="008F0D2F" w:rsidRPr="005334E3" w:rsidRDefault="008F0D2F" w:rsidP="008F0D2F">
      <w:pPr>
        <w:spacing w:before="280"/>
        <w:rPr>
          <w:sz w:val="24"/>
          <w:szCs w:val="24"/>
          <w:lang w:eastAsia="en-ID"/>
        </w:rPr>
      </w:pPr>
    </w:p>
    <w:p w14:paraId="020ADCCE" w14:textId="77777777" w:rsidR="008F0D2F" w:rsidRPr="005334E3" w:rsidRDefault="008F0D2F" w:rsidP="008F0D2F">
      <w:pPr>
        <w:spacing w:before="280"/>
        <w:rPr>
          <w:sz w:val="24"/>
          <w:szCs w:val="24"/>
          <w:lang w:eastAsia="en-ID"/>
        </w:rPr>
      </w:pPr>
    </w:p>
    <w:p w14:paraId="521FB290" w14:textId="77777777" w:rsidR="008F0D2F" w:rsidRDefault="008F0D2F" w:rsidP="0010396E">
      <w:pPr>
        <w:pStyle w:val="TeksIsi"/>
        <w:spacing w:line="360" w:lineRule="auto"/>
        <w:jc w:val="both"/>
        <w:rPr>
          <w:b/>
          <w:bCs/>
          <w:lang w:val="en-ID"/>
        </w:rPr>
      </w:pPr>
    </w:p>
    <w:p w14:paraId="6414F79B" w14:textId="77777777" w:rsidR="00AB69A4" w:rsidRPr="00AB69A4" w:rsidRDefault="00AB69A4" w:rsidP="0010396E">
      <w:pPr>
        <w:pStyle w:val="TeksIsi"/>
        <w:spacing w:line="360" w:lineRule="auto"/>
        <w:jc w:val="both"/>
        <w:rPr>
          <w:b/>
          <w:bCs/>
          <w:lang w:val="en-ID"/>
        </w:rPr>
      </w:pPr>
    </w:p>
    <w:p w14:paraId="5FEC3342" w14:textId="77777777" w:rsidR="00DC1BE0" w:rsidRDefault="00DC1BE0" w:rsidP="009824A9">
      <w:pPr>
        <w:pStyle w:val="TeksIsi"/>
        <w:spacing w:before="146"/>
      </w:pPr>
    </w:p>
    <w:p w14:paraId="03774F3C" w14:textId="77777777" w:rsidR="00DC1BE0" w:rsidRDefault="00442C71" w:rsidP="009824A9">
      <w:pPr>
        <w:pStyle w:val="Judul1"/>
        <w:ind w:left="0"/>
        <w:rPr>
          <w:spacing w:val="-2"/>
        </w:rPr>
      </w:pPr>
      <w:bookmarkStart w:id="2" w:name="DAFTAR_PUSTAKA"/>
      <w:bookmarkEnd w:id="2"/>
      <w:r>
        <w:t>DAFTAR</w:t>
      </w:r>
      <w:r>
        <w:rPr>
          <w:spacing w:val="-10"/>
        </w:rPr>
        <w:t xml:space="preserve"> </w:t>
      </w:r>
      <w:r>
        <w:rPr>
          <w:spacing w:val="-2"/>
        </w:rPr>
        <w:t>PUSTAKA</w:t>
      </w:r>
    </w:p>
    <w:p w14:paraId="3B05CD7E" w14:textId="77777777" w:rsidR="00AB69A4" w:rsidRDefault="00AB69A4" w:rsidP="009824A9">
      <w:pPr>
        <w:pStyle w:val="Judul1"/>
        <w:ind w:left="0"/>
        <w:rPr>
          <w:spacing w:val="-2"/>
        </w:rPr>
      </w:pPr>
    </w:p>
    <w:p w14:paraId="3FB8ACAC" w14:textId="77777777" w:rsidR="00AB69A4" w:rsidRDefault="00AB69A4" w:rsidP="009824A9">
      <w:pPr>
        <w:pStyle w:val="Judul1"/>
        <w:ind w:left="0"/>
        <w:rPr>
          <w:spacing w:val="-2"/>
        </w:rPr>
      </w:pPr>
    </w:p>
    <w:p w14:paraId="64F3C3CF" w14:textId="77777777" w:rsidR="00AB69A4" w:rsidRDefault="00AB69A4" w:rsidP="009824A9">
      <w:pPr>
        <w:pStyle w:val="Judul1"/>
        <w:ind w:left="0"/>
        <w:rPr>
          <w:spacing w:val="-2"/>
        </w:rPr>
      </w:pPr>
    </w:p>
    <w:p w14:paraId="1E0783D3" w14:textId="77777777" w:rsidR="008F0D2F" w:rsidRPr="005334E3" w:rsidRDefault="008F0D2F" w:rsidP="0059078C">
      <w:pPr>
        <w:jc w:val="both"/>
        <w:rPr>
          <w:b/>
          <w:bCs/>
          <w:color w:val="000000"/>
          <w:sz w:val="24"/>
          <w:szCs w:val="24"/>
          <w:lang w:eastAsia="en-ID"/>
        </w:rPr>
      </w:pPr>
      <w:proofErr w:type="spellStart"/>
      <w:r w:rsidRPr="005334E3">
        <w:rPr>
          <w:b/>
          <w:bCs/>
          <w:color w:val="000000"/>
          <w:sz w:val="24"/>
          <w:szCs w:val="24"/>
          <w:lang w:eastAsia="en-ID"/>
        </w:rPr>
        <w:t>Buku</w:t>
      </w:r>
      <w:proofErr w:type="spellEnd"/>
    </w:p>
    <w:p w14:paraId="2158E8D5" w14:textId="77777777" w:rsidR="008F0D2F" w:rsidRPr="005334E3" w:rsidRDefault="008F0D2F" w:rsidP="0059078C">
      <w:pPr>
        <w:pStyle w:val="whitespace-normal"/>
        <w:jc w:val="both"/>
      </w:pPr>
      <w:proofErr w:type="spellStart"/>
      <w:r w:rsidRPr="005334E3">
        <w:t>Muhaimin</w:t>
      </w:r>
      <w:proofErr w:type="spellEnd"/>
      <w:r w:rsidRPr="005334E3">
        <w:t xml:space="preserve">. </w:t>
      </w:r>
      <w:proofErr w:type="spellStart"/>
      <w:r w:rsidRPr="005334E3">
        <w:rPr>
          <w:rStyle w:val="Penekanan"/>
          <w:rFonts w:eastAsiaTheme="majorEastAsia"/>
        </w:rPr>
        <w:t>Metode</w:t>
      </w:r>
      <w:proofErr w:type="spellEnd"/>
      <w:r w:rsidRPr="005334E3">
        <w:rPr>
          <w:rStyle w:val="Penekanan"/>
          <w:rFonts w:eastAsiaTheme="majorEastAsia"/>
        </w:rPr>
        <w:t xml:space="preserve"> </w:t>
      </w:r>
      <w:proofErr w:type="spellStart"/>
      <w:r w:rsidRPr="005334E3">
        <w:rPr>
          <w:rStyle w:val="Penekanan"/>
          <w:rFonts w:eastAsiaTheme="majorEastAsia"/>
        </w:rPr>
        <w:t>Penelitian</w:t>
      </w:r>
      <w:proofErr w:type="spellEnd"/>
      <w:r w:rsidRPr="005334E3">
        <w:rPr>
          <w:rStyle w:val="Penekanan"/>
          <w:rFonts w:eastAsiaTheme="majorEastAsia"/>
        </w:rPr>
        <w:t xml:space="preserve"> Hukum</w:t>
      </w:r>
      <w:r w:rsidRPr="005334E3">
        <w:t xml:space="preserve">. </w:t>
      </w:r>
      <w:proofErr w:type="spellStart"/>
      <w:r w:rsidRPr="005334E3">
        <w:t>Mataram</w:t>
      </w:r>
      <w:proofErr w:type="spellEnd"/>
      <w:r w:rsidRPr="005334E3">
        <w:t xml:space="preserve">: </w:t>
      </w:r>
      <w:proofErr w:type="spellStart"/>
      <w:r w:rsidRPr="005334E3">
        <w:t>Mataram</w:t>
      </w:r>
      <w:proofErr w:type="spellEnd"/>
      <w:r w:rsidRPr="005334E3">
        <w:t xml:space="preserve"> University Press, 2021.</w:t>
      </w:r>
    </w:p>
    <w:p w14:paraId="6AE8E92D" w14:textId="77777777" w:rsidR="008F0D2F" w:rsidRPr="005334E3" w:rsidRDefault="008F0D2F" w:rsidP="0059078C">
      <w:pPr>
        <w:pStyle w:val="whitespace-normal"/>
        <w:ind w:left="567" w:hanging="567"/>
        <w:jc w:val="both"/>
      </w:pPr>
      <w:r w:rsidRPr="005334E3">
        <w:t xml:space="preserve">Miles, Matthew B., A. Michael Huberman, dan Johnny Saldana. </w:t>
      </w:r>
      <w:r w:rsidRPr="005334E3">
        <w:rPr>
          <w:rStyle w:val="Penekanan"/>
          <w:rFonts w:eastAsiaTheme="majorEastAsia"/>
        </w:rPr>
        <w:t>Qualitative Data Analysis: A Methods Sourcebook</w:t>
      </w:r>
      <w:r w:rsidRPr="005334E3">
        <w:t>. 4th Edition. Thousand Oaks: SAGE Publications, 2020.</w:t>
      </w:r>
    </w:p>
    <w:p w14:paraId="04464D3A" w14:textId="77777777" w:rsidR="008F0D2F" w:rsidRPr="005334E3" w:rsidRDefault="008F0D2F" w:rsidP="0059078C">
      <w:pPr>
        <w:pStyle w:val="whitespace-normal"/>
        <w:ind w:left="567" w:hanging="567"/>
        <w:jc w:val="both"/>
      </w:pPr>
      <w:proofErr w:type="spellStart"/>
      <w:r w:rsidRPr="005334E3">
        <w:t>Soerjono</w:t>
      </w:r>
      <w:proofErr w:type="spellEnd"/>
      <w:r w:rsidRPr="005334E3">
        <w:t xml:space="preserve"> </w:t>
      </w:r>
      <w:proofErr w:type="spellStart"/>
      <w:r w:rsidRPr="005334E3">
        <w:t>Soekanto</w:t>
      </w:r>
      <w:proofErr w:type="spellEnd"/>
      <w:r w:rsidRPr="005334E3">
        <w:t xml:space="preserve"> dan Sri </w:t>
      </w:r>
      <w:proofErr w:type="spellStart"/>
      <w:r w:rsidRPr="005334E3">
        <w:t>Mamudji</w:t>
      </w:r>
      <w:proofErr w:type="spellEnd"/>
      <w:r w:rsidRPr="005334E3">
        <w:t xml:space="preserve">. </w:t>
      </w:r>
      <w:proofErr w:type="spellStart"/>
      <w:r w:rsidRPr="005334E3">
        <w:rPr>
          <w:rStyle w:val="Penekanan"/>
          <w:rFonts w:eastAsiaTheme="majorEastAsia"/>
        </w:rPr>
        <w:t>Penelitian</w:t>
      </w:r>
      <w:proofErr w:type="spellEnd"/>
      <w:r w:rsidRPr="005334E3">
        <w:rPr>
          <w:rStyle w:val="Penekanan"/>
          <w:rFonts w:eastAsiaTheme="majorEastAsia"/>
        </w:rPr>
        <w:t xml:space="preserve"> Hukum </w:t>
      </w:r>
      <w:proofErr w:type="spellStart"/>
      <w:r w:rsidRPr="005334E3">
        <w:rPr>
          <w:rStyle w:val="Penekanan"/>
          <w:rFonts w:eastAsiaTheme="majorEastAsia"/>
        </w:rPr>
        <w:t>Normatif</w:t>
      </w:r>
      <w:proofErr w:type="spellEnd"/>
      <w:r w:rsidRPr="005334E3">
        <w:rPr>
          <w:rStyle w:val="Penekanan"/>
          <w:rFonts w:eastAsiaTheme="majorEastAsia"/>
        </w:rPr>
        <w:t xml:space="preserve">: </w:t>
      </w:r>
      <w:proofErr w:type="spellStart"/>
      <w:r w:rsidRPr="005334E3">
        <w:rPr>
          <w:rStyle w:val="Penekanan"/>
          <w:rFonts w:eastAsiaTheme="majorEastAsia"/>
        </w:rPr>
        <w:t>Suatu</w:t>
      </w:r>
      <w:proofErr w:type="spellEnd"/>
      <w:r w:rsidRPr="005334E3">
        <w:rPr>
          <w:rStyle w:val="Penekanan"/>
          <w:rFonts w:eastAsiaTheme="majorEastAsia"/>
        </w:rPr>
        <w:t xml:space="preserve"> </w:t>
      </w:r>
      <w:proofErr w:type="spellStart"/>
      <w:r w:rsidRPr="005334E3">
        <w:rPr>
          <w:rStyle w:val="Penekanan"/>
          <w:rFonts w:eastAsiaTheme="majorEastAsia"/>
        </w:rPr>
        <w:t>Tinjauan</w:t>
      </w:r>
      <w:proofErr w:type="spellEnd"/>
      <w:r w:rsidRPr="005334E3">
        <w:rPr>
          <w:rStyle w:val="Penekanan"/>
          <w:rFonts w:eastAsiaTheme="majorEastAsia"/>
        </w:rPr>
        <w:t xml:space="preserve"> </w:t>
      </w:r>
      <w:proofErr w:type="spellStart"/>
      <w:r w:rsidRPr="005334E3">
        <w:rPr>
          <w:rStyle w:val="Penekanan"/>
          <w:rFonts w:eastAsiaTheme="majorEastAsia"/>
        </w:rPr>
        <w:t>Singkat</w:t>
      </w:r>
      <w:proofErr w:type="spellEnd"/>
      <w:r w:rsidRPr="005334E3">
        <w:t xml:space="preserve">. Jakarta: </w:t>
      </w:r>
      <w:proofErr w:type="spellStart"/>
      <w:r w:rsidRPr="005334E3">
        <w:t>RajaGrafindo</w:t>
      </w:r>
      <w:proofErr w:type="spellEnd"/>
      <w:r w:rsidRPr="005334E3">
        <w:t xml:space="preserve"> </w:t>
      </w:r>
      <w:proofErr w:type="spellStart"/>
      <w:r w:rsidRPr="005334E3">
        <w:t>Persada</w:t>
      </w:r>
      <w:proofErr w:type="spellEnd"/>
      <w:r w:rsidRPr="005334E3">
        <w:t>, 2015.</w:t>
      </w:r>
    </w:p>
    <w:p w14:paraId="51D66C08" w14:textId="3934BAA8" w:rsidR="008F0D2F" w:rsidRPr="005334E3" w:rsidRDefault="008F0D2F" w:rsidP="008F0D2F">
      <w:pPr>
        <w:spacing w:line="360" w:lineRule="auto"/>
        <w:jc w:val="both"/>
        <w:rPr>
          <w:b/>
          <w:bCs/>
          <w:sz w:val="24"/>
          <w:szCs w:val="24"/>
          <w:lang w:eastAsia="en-ID"/>
        </w:rPr>
      </w:pPr>
      <w:proofErr w:type="spellStart"/>
      <w:r w:rsidRPr="005334E3">
        <w:rPr>
          <w:b/>
          <w:bCs/>
          <w:sz w:val="24"/>
          <w:szCs w:val="24"/>
          <w:lang w:eastAsia="en-ID"/>
        </w:rPr>
        <w:t>Peraturan</w:t>
      </w:r>
      <w:proofErr w:type="spellEnd"/>
      <w:r w:rsidRPr="005334E3">
        <w:rPr>
          <w:b/>
          <w:bCs/>
          <w:sz w:val="24"/>
          <w:szCs w:val="24"/>
          <w:lang w:eastAsia="en-ID"/>
        </w:rPr>
        <w:t xml:space="preserve"> </w:t>
      </w:r>
      <w:proofErr w:type="spellStart"/>
      <w:r w:rsidRPr="005334E3">
        <w:rPr>
          <w:b/>
          <w:bCs/>
          <w:sz w:val="24"/>
          <w:szCs w:val="24"/>
          <w:lang w:eastAsia="en-ID"/>
        </w:rPr>
        <w:t>Peundang-Undangan</w:t>
      </w:r>
      <w:proofErr w:type="spellEnd"/>
    </w:p>
    <w:p w14:paraId="29FB62D2" w14:textId="77777777" w:rsidR="008F0D2F" w:rsidRPr="005334E3" w:rsidRDefault="008F0D2F" w:rsidP="0059078C">
      <w:pPr>
        <w:jc w:val="both"/>
        <w:rPr>
          <w:sz w:val="24"/>
          <w:szCs w:val="24"/>
          <w:lang w:eastAsia="en-ID"/>
        </w:rPr>
      </w:pPr>
      <w:proofErr w:type="spellStart"/>
      <w:r w:rsidRPr="005334E3">
        <w:rPr>
          <w:sz w:val="24"/>
          <w:szCs w:val="24"/>
          <w:lang w:eastAsia="en-ID"/>
        </w:rPr>
        <w:t>Undang-Undang</w:t>
      </w:r>
      <w:proofErr w:type="spellEnd"/>
      <w:r w:rsidRPr="005334E3">
        <w:rPr>
          <w:sz w:val="24"/>
          <w:szCs w:val="24"/>
          <w:lang w:eastAsia="en-ID"/>
        </w:rPr>
        <w:t xml:space="preserve"> Dasar Negara </w:t>
      </w:r>
      <w:proofErr w:type="spellStart"/>
      <w:r w:rsidRPr="005334E3">
        <w:rPr>
          <w:sz w:val="24"/>
          <w:szCs w:val="24"/>
          <w:lang w:eastAsia="en-ID"/>
        </w:rPr>
        <w:t>Republik</w:t>
      </w:r>
      <w:proofErr w:type="spellEnd"/>
      <w:r w:rsidRPr="005334E3">
        <w:rPr>
          <w:sz w:val="24"/>
          <w:szCs w:val="24"/>
          <w:lang w:eastAsia="en-ID"/>
        </w:rPr>
        <w:t xml:space="preserve"> Indonesia </w:t>
      </w:r>
      <w:proofErr w:type="spellStart"/>
      <w:r w:rsidRPr="005334E3">
        <w:rPr>
          <w:sz w:val="24"/>
          <w:szCs w:val="24"/>
          <w:lang w:eastAsia="en-ID"/>
        </w:rPr>
        <w:t>Tahun</w:t>
      </w:r>
      <w:proofErr w:type="spellEnd"/>
      <w:r w:rsidRPr="005334E3">
        <w:rPr>
          <w:sz w:val="24"/>
          <w:szCs w:val="24"/>
          <w:lang w:eastAsia="en-ID"/>
        </w:rPr>
        <w:t xml:space="preserve"> 1945.</w:t>
      </w:r>
    </w:p>
    <w:p w14:paraId="2C0AEC0E" w14:textId="77777777" w:rsidR="008F0D2F" w:rsidRPr="005334E3" w:rsidRDefault="008F0D2F" w:rsidP="0059078C">
      <w:pPr>
        <w:jc w:val="both"/>
        <w:rPr>
          <w:sz w:val="24"/>
          <w:szCs w:val="24"/>
          <w:lang w:eastAsia="en-ID"/>
        </w:rPr>
      </w:pPr>
      <w:proofErr w:type="spellStart"/>
      <w:r w:rsidRPr="005334E3">
        <w:rPr>
          <w:sz w:val="24"/>
          <w:szCs w:val="24"/>
          <w:lang w:eastAsia="en-ID"/>
        </w:rPr>
        <w:t>Undang-Undang</w:t>
      </w:r>
      <w:proofErr w:type="spellEnd"/>
      <w:r w:rsidRPr="005334E3">
        <w:rPr>
          <w:sz w:val="24"/>
          <w:szCs w:val="24"/>
          <w:lang w:eastAsia="en-ID"/>
        </w:rPr>
        <w:t xml:space="preserve"> </w:t>
      </w:r>
      <w:proofErr w:type="spellStart"/>
      <w:r w:rsidRPr="005334E3">
        <w:rPr>
          <w:sz w:val="24"/>
          <w:szCs w:val="24"/>
          <w:lang w:eastAsia="en-ID"/>
        </w:rPr>
        <w:t>Nomor</w:t>
      </w:r>
      <w:proofErr w:type="spellEnd"/>
      <w:r w:rsidRPr="005334E3">
        <w:rPr>
          <w:sz w:val="24"/>
          <w:szCs w:val="24"/>
          <w:lang w:eastAsia="en-ID"/>
        </w:rPr>
        <w:t xml:space="preserve"> 39 </w:t>
      </w:r>
      <w:proofErr w:type="spellStart"/>
      <w:r w:rsidRPr="005334E3">
        <w:rPr>
          <w:sz w:val="24"/>
          <w:szCs w:val="24"/>
          <w:lang w:eastAsia="en-ID"/>
        </w:rPr>
        <w:t>Tahun</w:t>
      </w:r>
      <w:proofErr w:type="spellEnd"/>
      <w:r w:rsidRPr="005334E3">
        <w:rPr>
          <w:sz w:val="24"/>
          <w:szCs w:val="24"/>
          <w:lang w:eastAsia="en-ID"/>
        </w:rPr>
        <w:t xml:space="preserve"> 1999 </w:t>
      </w:r>
      <w:proofErr w:type="spellStart"/>
      <w:r w:rsidRPr="005334E3">
        <w:rPr>
          <w:sz w:val="24"/>
          <w:szCs w:val="24"/>
          <w:lang w:eastAsia="en-ID"/>
        </w:rPr>
        <w:t>tentang</w:t>
      </w:r>
      <w:proofErr w:type="spellEnd"/>
      <w:r w:rsidRPr="005334E3">
        <w:rPr>
          <w:sz w:val="24"/>
          <w:szCs w:val="24"/>
          <w:lang w:eastAsia="en-ID"/>
        </w:rPr>
        <w:t xml:space="preserve">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Asasi</w:t>
      </w:r>
      <w:proofErr w:type="spellEnd"/>
      <w:r w:rsidRPr="005334E3">
        <w:rPr>
          <w:sz w:val="24"/>
          <w:szCs w:val="24"/>
          <w:lang w:eastAsia="en-ID"/>
        </w:rPr>
        <w:t xml:space="preserve"> </w:t>
      </w:r>
      <w:proofErr w:type="spellStart"/>
      <w:r w:rsidRPr="005334E3">
        <w:rPr>
          <w:sz w:val="24"/>
          <w:szCs w:val="24"/>
          <w:lang w:eastAsia="en-ID"/>
        </w:rPr>
        <w:t>Manusia</w:t>
      </w:r>
      <w:proofErr w:type="spellEnd"/>
      <w:r w:rsidRPr="005334E3">
        <w:rPr>
          <w:sz w:val="24"/>
          <w:szCs w:val="24"/>
          <w:lang w:eastAsia="en-ID"/>
        </w:rPr>
        <w:t xml:space="preserve">. </w:t>
      </w:r>
      <w:proofErr w:type="spellStart"/>
      <w:r w:rsidRPr="005334E3">
        <w:rPr>
          <w:sz w:val="24"/>
          <w:szCs w:val="24"/>
          <w:lang w:eastAsia="en-ID"/>
        </w:rPr>
        <w:t>Lembaran</w:t>
      </w:r>
      <w:proofErr w:type="spellEnd"/>
      <w:r w:rsidRPr="005334E3">
        <w:rPr>
          <w:sz w:val="24"/>
          <w:szCs w:val="24"/>
          <w:lang w:eastAsia="en-ID"/>
        </w:rPr>
        <w:t xml:space="preserve"> Negara </w:t>
      </w:r>
      <w:proofErr w:type="spellStart"/>
      <w:r w:rsidRPr="005334E3">
        <w:rPr>
          <w:sz w:val="24"/>
          <w:szCs w:val="24"/>
          <w:lang w:eastAsia="en-ID"/>
        </w:rPr>
        <w:t>Republik</w:t>
      </w:r>
      <w:proofErr w:type="spellEnd"/>
      <w:r w:rsidRPr="005334E3">
        <w:rPr>
          <w:sz w:val="24"/>
          <w:szCs w:val="24"/>
          <w:lang w:eastAsia="en-ID"/>
        </w:rPr>
        <w:t xml:space="preserve"> Indonesia </w:t>
      </w:r>
      <w:proofErr w:type="spellStart"/>
      <w:r w:rsidRPr="005334E3">
        <w:rPr>
          <w:sz w:val="24"/>
          <w:szCs w:val="24"/>
          <w:lang w:eastAsia="en-ID"/>
        </w:rPr>
        <w:t>Tahun</w:t>
      </w:r>
      <w:proofErr w:type="spellEnd"/>
      <w:r w:rsidRPr="005334E3">
        <w:rPr>
          <w:sz w:val="24"/>
          <w:szCs w:val="24"/>
          <w:lang w:eastAsia="en-ID"/>
        </w:rPr>
        <w:t xml:space="preserve"> 1999 </w:t>
      </w:r>
      <w:proofErr w:type="spellStart"/>
      <w:r w:rsidRPr="005334E3">
        <w:rPr>
          <w:sz w:val="24"/>
          <w:szCs w:val="24"/>
          <w:lang w:eastAsia="en-ID"/>
        </w:rPr>
        <w:t>Nomor</w:t>
      </w:r>
      <w:proofErr w:type="spellEnd"/>
      <w:r w:rsidRPr="005334E3">
        <w:rPr>
          <w:sz w:val="24"/>
          <w:szCs w:val="24"/>
          <w:lang w:eastAsia="en-ID"/>
        </w:rPr>
        <w:t xml:space="preserve"> 165.</w:t>
      </w:r>
    </w:p>
    <w:p w14:paraId="3A0E9FCA" w14:textId="77777777" w:rsidR="008F0D2F" w:rsidRPr="005334E3" w:rsidRDefault="008F0D2F" w:rsidP="0059078C">
      <w:pPr>
        <w:jc w:val="both"/>
        <w:rPr>
          <w:sz w:val="24"/>
          <w:szCs w:val="24"/>
          <w:lang w:eastAsia="en-ID"/>
        </w:rPr>
      </w:pPr>
      <w:proofErr w:type="spellStart"/>
      <w:r w:rsidRPr="005334E3">
        <w:rPr>
          <w:sz w:val="24"/>
          <w:szCs w:val="24"/>
          <w:lang w:eastAsia="en-ID"/>
        </w:rPr>
        <w:t>Undang-Undang</w:t>
      </w:r>
      <w:proofErr w:type="spellEnd"/>
      <w:r w:rsidRPr="005334E3">
        <w:rPr>
          <w:sz w:val="24"/>
          <w:szCs w:val="24"/>
          <w:lang w:eastAsia="en-ID"/>
        </w:rPr>
        <w:t xml:space="preserve"> </w:t>
      </w:r>
      <w:proofErr w:type="spellStart"/>
      <w:r w:rsidRPr="005334E3">
        <w:rPr>
          <w:sz w:val="24"/>
          <w:szCs w:val="24"/>
          <w:lang w:eastAsia="en-ID"/>
        </w:rPr>
        <w:t>Nomor</w:t>
      </w:r>
      <w:proofErr w:type="spellEnd"/>
      <w:r w:rsidRPr="005334E3">
        <w:rPr>
          <w:sz w:val="24"/>
          <w:szCs w:val="24"/>
          <w:lang w:eastAsia="en-ID"/>
        </w:rPr>
        <w:t xml:space="preserve"> 35 </w:t>
      </w:r>
      <w:proofErr w:type="spellStart"/>
      <w:r w:rsidRPr="005334E3">
        <w:rPr>
          <w:sz w:val="24"/>
          <w:szCs w:val="24"/>
          <w:lang w:eastAsia="en-ID"/>
        </w:rPr>
        <w:t>Tahun</w:t>
      </w:r>
      <w:proofErr w:type="spellEnd"/>
      <w:r w:rsidRPr="005334E3">
        <w:rPr>
          <w:sz w:val="24"/>
          <w:szCs w:val="24"/>
          <w:lang w:eastAsia="en-ID"/>
        </w:rPr>
        <w:t xml:space="preserve"> 2009 </w:t>
      </w:r>
      <w:proofErr w:type="spellStart"/>
      <w:r w:rsidRPr="005334E3">
        <w:rPr>
          <w:sz w:val="24"/>
          <w:szCs w:val="24"/>
          <w:lang w:eastAsia="en-ID"/>
        </w:rPr>
        <w:t>tentang</w:t>
      </w:r>
      <w:proofErr w:type="spellEnd"/>
      <w:r w:rsidRPr="005334E3">
        <w:rPr>
          <w:sz w:val="24"/>
          <w:szCs w:val="24"/>
          <w:lang w:eastAsia="en-ID"/>
        </w:rPr>
        <w:t xml:space="preserve"> </w:t>
      </w:r>
      <w:proofErr w:type="spellStart"/>
      <w:r w:rsidRPr="005334E3">
        <w:rPr>
          <w:sz w:val="24"/>
          <w:szCs w:val="24"/>
          <w:lang w:eastAsia="en-ID"/>
        </w:rPr>
        <w:t>Narkotika</w:t>
      </w:r>
      <w:proofErr w:type="spellEnd"/>
      <w:r w:rsidRPr="005334E3">
        <w:rPr>
          <w:sz w:val="24"/>
          <w:szCs w:val="24"/>
          <w:lang w:eastAsia="en-ID"/>
        </w:rPr>
        <w:t xml:space="preserve">. </w:t>
      </w:r>
      <w:proofErr w:type="spellStart"/>
      <w:r w:rsidRPr="005334E3">
        <w:rPr>
          <w:sz w:val="24"/>
          <w:szCs w:val="24"/>
          <w:lang w:eastAsia="en-ID"/>
        </w:rPr>
        <w:t>Lembaran</w:t>
      </w:r>
      <w:proofErr w:type="spellEnd"/>
      <w:r w:rsidRPr="005334E3">
        <w:rPr>
          <w:sz w:val="24"/>
          <w:szCs w:val="24"/>
          <w:lang w:eastAsia="en-ID"/>
        </w:rPr>
        <w:t xml:space="preserve"> Negara </w:t>
      </w:r>
      <w:proofErr w:type="spellStart"/>
      <w:r w:rsidRPr="005334E3">
        <w:rPr>
          <w:sz w:val="24"/>
          <w:szCs w:val="24"/>
          <w:lang w:eastAsia="en-ID"/>
        </w:rPr>
        <w:t>Republik</w:t>
      </w:r>
      <w:proofErr w:type="spellEnd"/>
      <w:r w:rsidRPr="005334E3">
        <w:rPr>
          <w:sz w:val="24"/>
          <w:szCs w:val="24"/>
          <w:lang w:eastAsia="en-ID"/>
        </w:rPr>
        <w:t xml:space="preserve"> Indonesia </w:t>
      </w:r>
      <w:proofErr w:type="spellStart"/>
      <w:r w:rsidRPr="005334E3">
        <w:rPr>
          <w:sz w:val="24"/>
          <w:szCs w:val="24"/>
          <w:lang w:eastAsia="en-ID"/>
        </w:rPr>
        <w:t>Tahun</w:t>
      </w:r>
      <w:proofErr w:type="spellEnd"/>
      <w:r w:rsidRPr="005334E3">
        <w:rPr>
          <w:sz w:val="24"/>
          <w:szCs w:val="24"/>
          <w:lang w:eastAsia="en-ID"/>
        </w:rPr>
        <w:t xml:space="preserve"> 2009 </w:t>
      </w:r>
      <w:proofErr w:type="spellStart"/>
      <w:r w:rsidRPr="005334E3">
        <w:rPr>
          <w:sz w:val="24"/>
          <w:szCs w:val="24"/>
          <w:lang w:eastAsia="en-ID"/>
        </w:rPr>
        <w:t>Nomor</w:t>
      </w:r>
      <w:proofErr w:type="spellEnd"/>
      <w:r w:rsidRPr="005334E3">
        <w:rPr>
          <w:sz w:val="24"/>
          <w:szCs w:val="24"/>
          <w:lang w:eastAsia="en-ID"/>
        </w:rPr>
        <w:t xml:space="preserve"> 143.</w:t>
      </w:r>
    </w:p>
    <w:p w14:paraId="5E14E5E4" w14:textId="77777777" w:rsidR="008F0D2F" w:rsidRPr="005334E3" w:rsidRDefault="008F0D2F" w:rsidP="0059078C">
      <w:pPr>
        <w:jc w:val="both"/>
        <w:rPr>
          <w:sz w:val="24"/>
          <w:szCs w:val="24"/>
          <w:lang w:eastAsia="en-ID"/>
        </w:rPr>
      </w:pPr>
      <w:r w:rsidRPr="005334E3">
        <w:rPr>
          <w:sz w:val="24"/>
          <w:szCs w:val="24"/>
          <w:lang w:eastAsia="en-ID"/>
        </w:rPr>
        <w:t>International Covenant on Civil and Political Rights (ICCPR), 1966.</w:t>
      </w:r>
    </w:p>
    <w:p w14:paraId="62C4500A" w14:textId="77777777" w:rsidR="008F0D2F" w:rsidRPr="005334E3" w:rsidRDefault="008F0D2F" w:rsidP="0059078C">
      <w:pPr>
        <w:jc w:val="both"/>
        <w:rPr>
          <w:sz w:val="24"/>
          <w:szCs w:val="24"/>
          <w:lang w:eastAsia="en-ID"/>
        </w:rPr>
      </w:pPr>
      <w:proofErr w:type="spellStart"/>
      <w:r w:rsidRPr="005334E3">
        <w:rPr>
          <w:sz w:val="24"/>
          <w:szCs w:val="24"/>
          <w:lang w:eastAsia="en-ID"/>
        </w:rPr>
        <w:t>Putusan</w:t>
      </w:r>
      <w:proofErr w:type="spellEnd"/>
      <w:r w:rsidRPr="005334E3">
        <w:rPr>
          <w:sz w:val="24"/>
          <w:szCs w:val="24"/>
          <w:lang w:eastAsia="en-ID"/>
        </w:rPr>
        <w:t xml:space="preserve"> </w:t>
      </w:r>
      <w:proofErr w:type="spellStart"/>
      <w:r w:rsidRPr="005334E3">
        <w:rPr>
          <w:sz w:val="24"/>
          <w:szCs w:val="24"/>
          <w:lang w:eastAsia="en-ID"/>
        </w:rPr>
        <w:t>Mahkamah</w:t>
      </w:r>
      <w:proofErr w:type="spellEnd"/>
      <w:r w:rsidRPr="005334E3">
        <w:rPr>
          <w:sz w:val="24"/>
          <w:szCs w:val="24"/>
          <w:lang w:eastAsia="en-ID"/>
        </w:rPr>
        <w:t xml:space="preserve"> Agung </w:t>
      </w:r>
      <w:proofErr w:type="spellStart"/>
      <w:r w:rsidRPr="005334E3">
        <w:rPr>
          <w:sz w:val="24"/>
          <w:szCs w:val="24"/>
          <w:lang w:eastAsia="en-ID"/>
        </w:rPr>
        <w:t>Republik</w:t>
      </w:r>
      <w:proofErr w:type="spellEnd"/>
      <w:r w:rsidRPr="005334E3">
        <w:rPr>
          <w:sz w:val="24"/>
          <w:szCs w:val="24"/>
          <w:lang w:eastAsia="en-ID"/>
        </w:rPr>
        <w:t xml:space="preserve"> Indonesia </w:t>
      </w:r>
      <w:proofErr w:type="spellStart"/>
      <w:r w:rsidRPr="005334E3">
        <w:rPr>
          <w:sz w:val="24"/>
          <w:szCs w:val="24"/>
          <w:lang w:eastAsia="en-ID"/>
        </w:rPr>
        <w:t>Nomor</w:t>
      </w:r>
      <w:proofErr w:type="spellEnd"/>
      <w:r w:rsidRPr="005334E3">
        <w:rPr>
          <w:sz w:val="24"/>
          <w:szCs w:val="24"/>
          <w:lang w:eastAsia="en-ID"/>
        </w:rPr>
        <w:t xml:space="preserve"> 145 PK/</w:t>
      </w:r>
      <w:proofErr w:type="spellStart"/>
      <w:r w:rsidRPr="005334E3">
        <w:rPr>
          <w:sz w:val="24"/>
          <w:szCs w:val="24"/>
          <w:lang w:eastAsia="en-ID"/>
        </w:rPr>
        <w:t>Pid.Sus</w:t>
      </w:r>
      <w:proofErr w:type="spellEnd"/>
      <w:r w:rsidRPr="005334E3">
        <w:rPr>
          <w:sz w:val="24"/>
          <w:szCs w:val="24"/>
          <w:lang w:eastAsia="en-ID"/>
        </w:rPr>
        <w:t>/2016.</w:t>
      </w:r>
    </w:p>
    <w:p w14:paraId="203F8546" w14:textId="77777777" w:rsidR="008F0D2F" w:rsidRPr="005334E3" w:rsidRDefault="008F0D2F" w:rsidP="008F0D2F">
      <w:pPr>
        <w:spacing w:line="360" w:lineRule="auto"/>
        <w:jc w:val="both"/>
        <w:rPr>
          <w:sz w:val="24"/>
          <w:szCs w:val="24"/>
          <w:lang w:eastAsia="en-ID"/>
        </w:rPr>
      </w:pPr>
    </w:p>
    <w:p w14:paraId="3FE888A6" w14:textId="77777777" w:rsidR="008F0D2F" w:rsidRPr="005334E3" w:rsidRDefault="008F0D2F" w:rsidP="008F0D2F">
      <w:pPr>
        <w:spacing w:line="360" w:lineRule="auto"/>
        <w:jc w:val="both"/>
        <w:rPr>
          <w:b/>
          <w:bCs/>
          <w:color w:val="000000"/>
          <w:sz w:val="24"/>
          <w:szCs w:val="24"/>
          <w:lang w:eastAsia="en-ID"/>
        </w:rPr>
      </w:pPr>
      <w:proofErr w:type="spellStart"/>
      <w:r w:rsidRPr="005334E3">
        <w:rPr>
          <w:b/>
          <w:bCs/>
          <w:color w:val="000000"/>
          <w:sz w:val="24"/>
          <w:szCs w:val="24"/>
          <w:lang w:eastAsia="en-ID"/>
        </w:rPr>
        <w:t>Jurnal</w:t>
      </w:r>
      <w:proofErr w:type="spellEnd"/>
    </w:p>
    <w:p w14:paraId="56CF2750" w14:textId="77777777" w:rsidR="008F0D2F" w:rsidRPr="005334E3" w:rsidRDefault="008F0D2F" w:rsidP="0059078C">
      <w:pPr>
        <w:spacing w:before="100" w:beforeAutospacing="1" w:after="100" w:afterAutospacing="1"/>
        <w:ind w:left="720" w:hanging="720"/>
        <w:jc w:val="both"/>
        <w:rPr>
          <w:sz w:val="24"/>
          <w:szCs w:val="24"/>
          <w:lang w:eastAsia="en-ID"/>
        </w:rPr>
      </w:pPr>
      <w:proofErr w:type="spellStart"/>
      <w:r w:rsidRPr="005334E3">
        <w:rPr>
          <w:sz w:val="24"/>
          <w:szCs w:val="24"/>
          <w:lang w:eastAsia="en-ID"/>
        </w:rPr>
        <w:t>Muladi</w:t>
      </w:r>
      <w:proofErr w:type="spellEnd"/>
      <w:r w:rsidRPr="005334E3">
        <w:rPr>
          <w:sz w:val="24"/>
          <w:szCs w:val="24"/>
          <w:lang w:eastAsia="en-ID"/>
        </w:rPr>
        <w:t xml:space="preserve">. (2020). </w:t>
      </w:r>
      <w:proofErr w:type="spellStart"/>
      <w:r w:rsidRPr="005334E3">
        <w:rPr>
          <w:sz w:val="24"/>
          <w:szCs w:val="24"/>
          <w:lang w:eastAsia="en-ID"/>
        </w:rPr>
        <w:t>Hak</w:t>
      </w:r>
      <w:proofErr w:type="spellEnd"/>
      <w:r w:rsidRPr="005334E3">
        <w:rPr>
          <w:sz w:val="24"/>
          <w:szCs w:val="24"/>
          <w:lang w:eastAsia="en-ID"/>
        </w:rPr>
        <w:t xml:space="preserve"> </w:t>
      </w:r>
      <w:proofErr w:type="spellStart"/>
      <w:r w:rsidRPr="005334E3">
        <w:rPr>
          <w:sz w:val="24"/>
          <w:szCs w:val="24"/>
          <w:lang w:eastAsia="en-ID"/>
        </w:rPr>
        <w:t>Asasi</w:t>
      </w:r>
      <w:proofErr w:type="spellEnd"/>
      <w:r w:rsidRPr="005334E3">
        <w:rPr>
          <w:sz w:val="24"/>
          <w:szCs w:val="24"/>
          <w:lang w:eastAsia="en-ID"/>
        </w:rPr>
        <w:t xml:space="preserve"> </w:t>
      </w:r>
      <w:proofErr w:type="spellStart"/>
      <w:r w:rsidRPr="005334E3">
        <w:rPr>
          <w:sz w:val="24"/>
          <w:szCs w:val="24"/>
          <w:lang w:eastAsia="en-ID"/>
        </w:rPr>
        <w:t>Manusia</w:t>
      </w:r>
      <w:proofErr w:type="spellEnd"/>
      <w:r w:rsidRPr="005334E3">
        <w:rPr>
          <w:sz w:val="24"/>
          <w:szCs w:val="24"/>
          <w:lang w:eastAsia="en-ID"/>
        </w:rPr>
        <w:t xml:space="preserve"> </w:t>
      </w:r>
      <w:proofErr w:type="spellStart"/>
      <w:r w:rsidRPr="005334E3">
        <w:rPr>
          <w:sz w:val="24"/>
          <w:szCs w:val="24"/>
          <w:lang w:eastAsia="en-ID"/>
        </w:rPr>
        <w:t>dalam</w:t>
      </w:r>
      <w:proofErr w:type="spellEnd"/>
      <w:r w:rsidRPr="005334E3">
        <w:rPr>
          <w:sz w:val="24"/>
          <w:szCs w:val="24"/>
          <w:lang w:eastAsia="en-ID"/>
        </w:rPr>
        <w:t xml:space="preserve"> </w:t>
      </w:r>
      <w:proofErr w:type="spellStart"/>
      <w:r w:rsidRPr="005334E3">
        <w:rPr>
          <w:sz w:val="24"/>
          <w:szCs w:val="24"/>
          <w:lang w:eastAsia="en-ID"/>
        </w:rPr>
        <w:t>Sistem</w:t>
      </w:r>
      <w:proofErr w:type="spellEnd"/>
      <w:r w:rsidRPr="005334E3">
        <w:rPr>
          <w:sz w:val="24"/>
          <w:szCs w:val="24"/>
          <w:lang w:eastAsia="en-ID"/>
        </w:rPr>
        <w:t xml:space="preserve"> </w:t>
      </w:r>
      <w:proofErr w:type="spellStart"/>
      <w:r w:rsidRPr="005334E3">
        <w:rPr>
          <w:sz w:val="24"/>
          <w:szCs w:val="24"/>
          <w:lang w:eastAsia="en-ID"/>
        </w:rPr>
        <w:t>Peradilan</w:t>
      </w:r>
      <w:proofErr w:type="spellEnd"/>
      <w:r w:rsidRPr="005334E3">
        <w:rPr>
          <w:sz w:val="24"/>
          <w:szCs w:val="24"/>
          <w:lang w:eastAsia="en-ID"/>
        </w:rPr>
        <w:t xml:space="preserve"> </w:t>
      </w:r>
      <w:proofErr w:type="spellStart"/>
      <w:r w:rsidRPr="005334E3">
        <w:rPr>
          <w:sz w:val="24"/>
          <w:szCs w:val="24"/>
          <w:lang w:eastAsia="en-ID"/>
        </w:rPr>
        <w:t>Pidana</w:t>
      </w:r>
      <w:proofErr w:type="spellEnd"/>
      <w:r w:rsidRPr="005334E3">
        <w:rPr>
          <w:sz w:val="24"/>
          <w:szCs w:val="24"/>
          <w:lang w:eastAsia="en-ID"/>
        </w:rPr>
        <w:t xml:space="preserve"> Indonesia. </w:t>
      </w:r>
      <w:proofErr w:type="spellStart"/>
      <w:r w:rsidRPr="005334E3">
        <w:rPr>
          <w:i/>
          <w:iCs/>
          <w:sz w:val="24"/>
          <w:szCs w:val="24"/>
          <w:lang w:eastAsia="en-ID"/>
        </w:rPr>
        <w:t>Jurnal</w:t>
      </w:r>
      <w:proofErr w:type="spellEnd"/>
      <w:r w:rsidRPr="005334E3">
        <w:rPr>
          <w:i/>
          <w:iCs/>
          <w:sz w:val="24"/>
          <w:szCs w:val="24"/>
          <w:lang w:eastAsia="en-ID"/>
        </w:rPr>
        <w:t xml:space="preserve"> Hukum dan Pembangunan</w:t>
      </w:r>
      <w:r w:rsidRPr="005334E3">
        <w:rPr>
          <w:sz w:val="24"/>
          <w:szCs w:val="24"/>
          <w:lang w:eastAsia="en-ID"/>
        </w:rPr>
        <w:t>, 28, 156–170.</w:t>
      </w:r>
    </w:p>
    <w:p w14:paraId="64240E30" w14:textId="77777777" w:rsidR="008F0D2F" w:rsidRPr="005334E3" w:rsidRDefault="008F0D2F" w:rsidP="0059078C">
      <w:pPr>
        <w:spacing w:before="100" w:beforeAutospacing="1" w:after="100" w:afterAutospacing="1"/>
        <w:ind w:left="720" w:hanging="720"/>
        <w:jc w:val="both"/>
        <w:rPr>
          <w:sz w:val="24"/>
          <w:szCs w:val="24"/>
          <w:lang w:eastAsia="en-ID"/>
        </w:rPr>
      </w:pPr>
      <w:r w:rsidRPr="005334E3">
        <w:rPr>
          <w:sz w:val="24"/>
          <w:szCs w:val="24"/>
          <w:lang w:eastAsia="en-ID"/>
        </w:rPr>
        <w:t xml:space="preserve">Nowak, M. (2020). UN Covenant on Civil and Political Rights: CCPR Commentary. </w:t>
      </w:r>
      <w:r w:rsidRPr="005334E3">
        <w:rPr>
          <w:i/>
          <w:iCs/>
          <w:sz w:val="24"/>
          <w:szCs w:val="24"/>
          <w:lang w:eastAsia="en-ID"/>
        </w:rPr>
        <w:t>Netherlands Quarterly of Human Rights</w:t>
      </w:r>
      <w:r w:rsidRPr="005334E3">
        <w:rPr>
          <w:sz w:val="24"/>
          <w:szCs w:val="24"/>
          <w:lang w:eastAsia="en-ID"/>
        </w:rPr>
        <w:t>, 38, 289–310.</w:t>
      </w:r>
    </w:p>
    <w:p w14:paraId="56413761" w14:textId="77777777" w:rsidR="008F0D2F" w:rsidRPr="005334E3" w:rsidRDefault="008F0D2F" w:rsidP="0059078C">
      <w:pPr>
        <w:spacing w:before="100" w:beforeAutospacing="1" w:after="100" w:afterAutospacing="1"/>
        <w:ind w:left="720" w:hanging="720"/>
        <w:jc w:val="both"/>
        <w:rPr>
          <w:sz w:val="24"/>
          <w:szCs w:val="24"/>
          <w:lang w:eastAsia="en-ID"/>
        </w:rPr>
      </w:pPr>
      <w:r w:rsidRPr="005334E3">
        <w:rPr>
          <w:sz w:val="24"/>
          <w:szCs w:val="24"/>
          <w:lang w:eastAsia="en-ID"/>
        </w:rPr>
        <w:t xml:space="preserve">Hamzah, A. (2019). </w:t>
      </w:r>
      <w:proofErr w:type="spellStart"/>
      <w:r w:rsidRPr="005334E3">
        <w:rPr>
          <w:i/>
          <w:iCs/>
          <w:sz w:val="24"/>
          <w:szCs w:val="24"/>
          <w:lang w:eastAsia="en-ID"/>
        </w:rPr>
        <w:t>Sistem</w:t>
      </w:r>
      <w:proofErr w:type="spellEnd"/>
      <w:r w:rsidRPr="005334E3">
        <w:rPr>
          <w:i/>
          <w:iCs/>
          <w:sz w:val="24"/>
          <w:szCs w:val="24"/>
          <w:lang w:eastAsia="en-ID"/>
        </w:rPr>
        <w:t xml:space="preserve"> </w:t>
      </w:r>
      <w:proofErr w:type="spellStart"/>
      <w:r w:rsidRPr="005334E3">
        <w:rPr>
          <w:i/>
          <w:iCs/>
          <w:sz w:val="24"/>
          <w:szCs w:val="24"/>
          <w:lang w:eastAsia="en-ID"/>
        </w:rPr>
        <w:t>Pidana</w:t>
      </w:r>
      <w:proofErr w:type="spellEnd"/>
      <w:r w:rsidRPr="005334E3">
        <w:rPr>
          <w:i/>
          <w:iCs/>
          <w:sz w:val="24"/>
          <w:szCs w:val="24"/>
          <w:lang w:eastAsia="en-ID"/>
        </w:rPr>
        <w:t xml:space="preserve"> dan </w:t>
      </w:r>
      <w:proofErr w:type="spellStart"/>
      <w:r w:rsidRPr="005334E3">
        <w:rPr>
          <w:i/>
          <w:iCs/>
          <w:sz w:val="24"/>
          <w:szCs w:val="24"/>
          <w:lang w:eastAsia="en-ID"/>
        </w:rPr>
        <w:t>Pemidanaan</w:t>
      </w:r>
      <w:proofErr w:type="spellEnd"/>
      <w:r w:rsidRPr="005334E3">
        <w:rPr>
          <w:i/>
          <w:iCs/>
          <w:sz w:val="24"/>
          <w:szCs w:val="24"/>
          <w:lang w:eastAsia="en-ID"/>
        </w:rPr>
        <w:t xml:space="preserve"> Indonesia: Dari </w:t>
      </w:r>
      <w:proofErr w:type="spellStart"/>
      <w:r w:rsidRPr="005334E3">
        <w:rPr>
          <w:i/>
          <w:iCs/>
          <w:sz w:val="24"/>
          <w:szCs w:val="24"/>
          <w:lang w:eastAsia="en-ID"/>
        </w:rPr>
        <w:t>Retribusi</w:t>
      </w:r>
      <w:proofErr w:type="spellEnd"/>
      <w:r w:rsidRPr="005334E3">
        <w:rPr>
          <w:i/>
          <w:iCs/>
          <w:sz w:val="24"/>
          <w:szCs w:val="24"/>
          <w:lang w:eastAsia="en-ID"/>
        </w:rPr>
        <w:t xml:space="preserve"> </w:t>
      </w:r>
      <w:proofErr w:type="spellStart"/>
      <w:r w:rsidRPr="005334E3">
        <w:rPr>
          <w:i/>
          <w:iCs/>
          <w:sz w:val="24"/>
          <w:szCs w:val="24"/>
          <w:lang w:eastAsia="en-ID"/>
        </w:rPr>
        <w:t>ke</w:t>
      </w:r>
      <w:proofErr w:type="spellEnd"/>
      <w:r w:rsidRPr="005334E3">
        <w:rPr>
          <w:i/>
          <w:iCs/>
          <w:sz w:val="24"/>
          <w:szCs w:val="24"/>
          <w:lang w:eastAsia="en-ID"/>
        </w:rPr>
        <w:t xml:space="preserve"> Reformasi</w:t>
      </w:r>
      <w:r w:rsidRPr="005334E3">
        <w:rPr>
          <w:sz w:val="24"/>
          <w:szCs w:val="24"/>
          <w:lang w:eastAsia="en-ID"/>
        </w:rPr>
        <w:t xml:space="preserve">. Jakarta: </w:t>
      </w:r>
      <w:proofErr w:type="spellStart"/>
      <w:r w:rsidRPr="005334E3">
        <w:rPr>
          <w:sz w:val="24"/>
          <w:szCs w:val="24"/>
          <w:lang w:eastAsia="en-ID"/>
        </w:rPr>
        <w:t>Pradnya</w:t>
      </w:r>
      <w:proofErr w:type="spellEnd"/>
      <w:r w:rsidRPr="005334E3">
        <w:rPr>
          <w:sz w:val="24"/>
          <w:szCs w:val="24"/>
          <w:lang w:eastAsia="en-ID"/>
        </w:rPr>
        <w:t xml:space="preserve"> Paramita.</w:t>
      </w:r>
    </w:p>
    <w:p w14:paraId="1EF66C51" w14:textId="77777777" w:rsidR="008F0D2F" w:rsidRPr="005334E3" w:rsidRDefault="008F0D2F" w:rsidP="0059078C">
      <w:pPr>
        <w:spacing w:before="100" w:beforeAutospacing="1" w:after="100" w:afterAutospacing="1"/>
        <w:ind w:left="720" w:hanging="720"/>
        <w:jc w:val="both"/>
        <w:rPr>
          <w:sz w:val="24"/>
          <w:szCs w:val="24"/>
          <w:lang w:eastAsia="en-ID"/>
        </w:rPr>
      </w:pPr>
      <w:proofErr w:type="spellStart"/>
      <w:r w:rsidRPr="005334E3">
        <w:rPr>
          <w:sz w:val="24"/>
          <w:szCs w:val="24"/>
          <w:lang w:eastAsia="en-ID"/>
        </w:rPr>
        <w:t>Atmasasmita</w:t>
      </w:r>
      <w:proofErr w:type="spellEnd"/>
      <w:r w:rsidRPr="005334E3">
        <w:rPr>
          <w:sz w:val="24"/>
          <w:szCs w:val="24"/>
          <w:lang w:eastAsia="en-ID"/>
        </w:rPr>
        <w:t xml:space="preserve">, R. (2018). </w:t>
      </w:r>
      <w:proofErr w:type="spellStart"/>
      <w:r w:rsidRPr="005334E3">
        <w:rPr>
          <w:i/>
          <w:iCs/>
          <w:sz w:val="24"/>
          <w:szCs w:val="24"/>
          <w:lang w:eastAsia="en-ID"/>
        </w:rPr>
        <w:t>Teori</w:t>
      </w:r>
      <w:proofErr w:type="spellEnd"/>
      <w:r w:rsidRPr="005334E3">
        <w:rPr>
          <w:i/>
          <w:iCs/>
          <w:sz w:val="24"/>
          <w:szCs w:val="24"/>
          <w:lang w:eastAsia="en-ID"/>
        </w:rPr>
        <w:t xml:space="preserve"> dan </w:t>
      </w:r>
      <w:proofErr w:type="spellStart"/>
      <w:r w:rsidRPr="005334E3">
        <w:rPr>
          <w:i/>
          <w:iCs/>
          <w:sz w:val="24"/>
          <w:szCs w:val="24"/>
          <w:lang w:eastAsia="en-ID"/>
        </w:rPr>
        <w:t>Kapita</w:t>
      </w:r>
      <w:proofErr w:type="spellEnd"/>
      <w:r w:rsidRPr="005334E3">
        <w:rPr>
          <w:i/>
          <w:iCs/>
          <w:sz w:val="24"/>
          <w:szCs w:val="24"/>
          <w:lang w:eastAsia="en-ID"/>
        </w:rPr>
        <w:t xml:space="preserve"> </w:t>
      </w:r>
      <w:proofErr w:type="spellStart"/>
      <w:r w:rsidRPr="005334E3">
        <w:rPr>
          <w:i/>
          <w:iCs/>
          <w:sz w:val="24"/>
          <w:szCs w:val="24"/>
          <w:lang w:eastAsia="en-ID"/>
        </w:rPr>
        <w:t>Selekta</w:t>
      </w:r>
      <w:proofErr w:type="spellEnd"/>
      <w:r w:rsidRPr="005334E3">
        <w:rPr>
          <w:i/>
          <w:iCs/>
          <w:sz w:val="24"/>
          <w:szCs w:val="24"/>
          <w:lang w:eastAsia="en-ID"/>
        </w:rPr>
        <w:t xml:space="preserve"> </w:t>
      </w:r>
      <w:proofErr w:type="spellStart"/>
      <w:r w:rsidRPr="005334E3">
        <w:rPr>
          <w:i/>
          <w:iCs/>
          <w:sz w:val="24"/>
          <w:szCs w:val="24"/>
          <w:lang w:eastAsia="en-ID"/>
        </w:rPr>
        <w:t>Kriminologi</w:t>
      </w:r>
      <w:proofErr w:type="spellEnd"/>
      <w:r w:rsidRPr="005334E3">
        <w:rPr>
          <w:sz w:val="24"/>
          <w:szCs w:val="24"/>
          <w:lang w:eastAsia="en-ID"/>
        </w:rPr>
        <w:t xml:space="preserve">. Bandung: </w:t>
      </w:r>
      <w:proofErr w:type="spellStart"/>
      <w:r w:rsidRPr="005334E3">
        <w:rPr>
          <w:sz w:val="24"/>
          <w:szCs w:val="24"/>
          <w:lang w:eastAsia="en-ID"/>
        </w:rPr>
        <w:t>Refika</w:t>
      </w:r>
      <w:proofErr w:type="spellEnd"/>
      <w:r w:rsidRPr="005334E3">
        <w:rPr>
          <w:sz w:val="24"/>
          <w:szCs w:val="24"/>
          <w:lang w:eastAsia="en-ID"/>
        </w:rPr>
        <w:t xml:space="preserve"> </w:t>
      </w:r>
      <w:proofErr w:type="spellStart"/>
      <w:r w:rsidRPr="005334E3">
        <w:rPr>
          <w:sz w:val="24"/>
          <w:szCs w:val="24"/>
          <w:lang w:eastAsia="en-ID"/>
        </w:rPr>
        <w:t>Aditama</w:t>
      </w:r>
      <w:proofErr w:type="spellEnd"/>
      <w:r w:rsidRPr="005334E3">
        <w:rPr>
          <w:sz w:val="24"/>
          <w:szCs w:val="24"/>
          <w:lang w:eastAsia="en-ID"/>
        </w:rPr>
        <w:t>.</w:t>
      </w:r>
    </w:p>
    <w:p w14:paraId="6EA61E5D" w14:textId="77777777" w:rsidR="008F0D2F" w:rsidRPr="005334E3" w:rsidRDefault="008F0D2F" w:rsidP="0059078C">
      <w:pPr>
        <w:spacing w:before="100" w:beforeAutospacing="1" w:after="100" w:afterAutospacing="1"/>
        <w:ind w:left="720" w:hanging="720"/>
        <w:jc w:val="both"/>
        <w:rPr>
          <w:sz w:val="24"/>
          <w:szCs w:val="24"/>
          <w:lang w:eastAsia="en-ID"/>
        </w:rPr>
      </w:pPr>
      <w:r w:rsidRPr="005334E3">
        <w:rPr>
          <w:sz w:val="24"/>
          <w:szCs w:val="24"/>
          <w:lang w:eastAsia="en-ID"/>
        </w:rPr>
        <w:t xml:space="preserve">Amnesty International. (2024). </w:t>
      </w:r>
      <w:r w:rsidRPr="005334E3">
        <w:rPr>
          <w:i/>
          <w:iCs/>
          <w:sz w:val="24"/>
          <w:szCs w:val="24"/>
          <w:lang w:eastAsia="en-ID"/>
        </w:rPr>
        <w:t>Death Sentences and Executions 2023</w:t>
      </w:r>
      <w:r w:rsidRPr="005334E3">
        <w:rPr>
          <w:sz w:val="24"/>
          <w:szCs w:val="24"/>
          <w:lang w:eastAsia="en-ID"/>
        </w:rPr>
        <w:t xml:space="preserve"> (Annual Report). London: Amnesty International Publications.</w:t>
      </w:r>
    </w:p>
    <w:p w14:paraId="75E7C5CD" w14:textId="77777777" w:rsidR="008F0D2F" w:rsidRPr="005334E3" w:rsidRDefault="008F0D2F" w:rsidP="0059078C">
      <w:pPr>
        <w:spacing w:before="100" w:beforeAutospacing="1" w:after="100" w:afterAutospacing="1"/>
        <w:ind w:left="720" w:hanging="720"/>
        <w:jc w:val="both"/>
        <w:rPr>
          <w:sz w:val="24"/>
          <w:szCs w:val="24"/>
          <w:lang w:eastAsia="en-ID"/>
        </w:rPr>
      </w:pPr>
      <w:proofErr w:type="spellStart"/>
      <w:r w:rsidRPr="005334E3">
        <w:rPr>
          <w:sz w:val="24"/>
          <w:szCs w:val="24"/>
          <w:lang w:eastAsia="en-ID"/>
        </w:rPr>
        <w:t>Soekanto</w:t>
      </w:r>
      <w:proofErr w:type="spellEnd"/>
      <w:r w:rsidRPr="005334E3">
        <w:rPr>
          <w:sz w:val="24"/>
          <w:szCs w:val="24"/>
          <w:lang w:eastAsia="en-ID"/>
        </w:rPr>
        <w:t xml:space="preserve">, S., &amp; </w:t>
      </w:r>
      <w:proofErr w:type="spellStart"/>
      <w:r w:rsidRPr="005334E3">
        <w:rPr>
          <w:sz w:val="24"/>
          <w:szCs w:val="24"/>
          <w:lang w:eastAsia="en-ID"/>
        </w:rPr>
        <w:t>Mamudji</w:t>
      </w:r>
      <w:proofErr w:type="spellEnd"/>
      <w:r w:rsidRPr="005334E3">
        <w:rPr>
          <w:sz w:val="24"/>
          <w:szCs w:val="24"/>
          <w:lang w:eastAsia="en-ID"/>
        </w:rPr>
        <w:t xml:space="preserve">, S. (2021). </w:t>
      </w:r>
      <w:proofErr w:type="spellStart"/>
      <w:r w:rsidRPr="005334E3">
        <w:rPr>
          <w:i/>
          <w:iCs/>
          <w:sz w:val="24"/>
          <w:szCs w:val="24"/>
          <w:lang w:eastAsia="en-ID"/>
        </w:rPr>
        <w:t>Penelitian</w:t>
      </w:r>
      <w:proofErr w:type="spellEnd"/>
      <w:r w:rsidRPr="005334E3">
        <w:rPr>
          <w:i/>
          <w:iCs/>
          <w:sz w:val="24"/>
          <w:szCs w:val="24"/>
          <w:lang w:eastAsia="en-ID"/>
        </w:rPr>
        <w:t xml:space="preserve"> Hukum </w:t>
      </w:r>
      <w:proofErr w:type="spellStart"/>
      <w:r w:rsidRPr="005334E3">
        <w:rPr>
          <w:i/>
          <w:iCs/>
          <w:sz w:val="24"/>
          <w:szCs w:val="24"/>
          <w:lang w:eastAsia="en-ID"/>
        </w:rPr>
        <w:t>Normatif</w:t>
      </w:r>
      <w:proofErr w:type="spellEnd"/>
      <w:r w:rsidRPr="005334E3">
        <w:rPr>
          <w:i/>
          <w:iCs/>
          <w:sz w:val="24"/>
          <w:szCs w:val="24"/>
          <w:lang w:eastAsia="en-ID"/>
        </w:rPr>
        <w:t xml:space="preserve">: </w:t>
      </w:r>
      <w:proofErr w:type="spellStart"/>
      <w:r w:rsidRPr="005334E3">
        <w:rPr>
          <w:i/>
          <w:iCs/>
          <w:sz w:val="24"/>
          <w:szCs w:val="24"/>
          <w:lang w:eastAsia="en-ID"/>
        </w:rPr>
        <w:t>Suatu</w:t>
      </w:r>
      <w:proofErr w:type="spellEnd"/>
      <w:r w:rsidRPr="005334E3">
        <w:rPr>
          <w:i/>
          <w:iCs/>
          <w:sz w:val="24"/>
          <w:szCs w:val="24"/>
          <w:lang w:eastAsia="en-ID"/>
        </w:rPr>
        <w:t xml:space="preserve"> </w:t>
      </w:r>
      <w:proofErr w:type="spellStart"/>
      <w:r w:rsidRPr="005334E3">
        <w:rPr>
          <w:i/>
          <w:iCs/>
          <w:sz w:val="24"/>
          <w:szCs w:val="24"/>
          <w:lang w:eastAsia="en-ID"/>
        </w:rPr>
        <w:t>Tinjauan</w:t>
      </w:r>
      <w:proofErr w:type="spellEnd"/>
      <w:r w:rsidRPr="005334E3">
        <w:rPr>
          <w:i/>
          <w:iCs/>
          <w:sz w:val="24"/>
          <w:szCs w:val="24"/>
          <w:lang w:eastAsia="en-ID"/>
        </w:rPr>
        <w:t xml:space="preserve"> </w:t>
      </w:r>
      <w:proofErr w:type="spellStart"/>
      <w:r w:rsidRPr="005334E3">
        <w:rPr>
          <w:i/>
          <w:iCs/>
          <w:sz w:val="24"/>
          <w:szCs w:val="24"/>
          <w:lang w:eastAsia="en-ID"/>
        </w:rPr>
        <w:t>Singkat</w:t>
      </w:r>
      <w:proofErr w:type="spellEnd"/>
      <w:r w:rsidRPr="005334E3">
        <w:rPr>
          <w:sz w:val="24"/>
          <w:szCs w:val="24"/>
          <w:lang w:eastAsia="en-ID"/>
        </w:rPr>
        <w:t xml:space="preserve">. Jakarta: </w:t>
      </w:r>
      <w:proofErr w:type="spellStart"/>
      <w:r w:rsidRPr="005334E3">
        <w:rPr>
          <w:sz w:val="24"/>
          <w:szCs w:val="24"/>
          <w:lang w:eastAsia="en-ID"/>
        </w:rPr>
        <w:t>Rajawali</w:t>
      </w:r>
      <w:proofErr w:type="spellEnd"/>
      <w:r w:rsidRPr="005334E3">
        <w:rPr>
          <w:sz w:val="24"/>
          <w:szCs w:val="24"/>
          <w:lang w:eastAsia="en-ID"/>
        </w:rPr>
        <w:t xml:space="preserve"> Pers.</w:t>
      </w:r>
    </w:p>
    <w:p w14:paraId="579C3897" w14:textId="77777777" w:rsidR="008F0D2F" w:rsidRPr="005334E3" w:rsidRDefault="008F0D2F" w:rsidP="0059078C">
      <w:pPr>
        <w:spacing w:before="100" w:beforeAutospacing="1" w:after="100" w:afterAutospacing="1"/>
        <w:ind w:left="720" w:hanging="720"/>
        <w:jc w:val="both"/>
        <w:rPr>
          <w:sz w:val="24"/>
          <w:szCs w:val="24"/>
          <w:lang w:eastAsia="en-ID"/>
        </w:rPr>
      </w:pPr>
      <w:r w:rsidRPr="005334E3">
        <w:rPr>
          <w:sz w:val="24"/>
          <w:szCs w:val="24"/>
          <w:lang w:eastAsia="en-ID"/>
        </w:rPr>
        <w:lastRenderedPageBreak/>
        <w:t xml:space="preserve">Ibrahim, J. (2020). </w:t>
      </w:r>
      <w:proofErr w:type="spellStart"/>
      <w:r w:rsidRPr="005334E3">
        <w:rPr>
          <w:i/>
          <w:iCs/>
          <w:sz w:val="24"/>
          <w:szCs w:val="24"/>
          <w:lang w:eastAsia="en-ID"/>
        </w:rPr>
        <w:t>Teori</w:t>
      </w:r>
      <w:proofErr w:type="spellEnd"/>
      <w:r w:rsidRPr="005334E3">
        <w:rPr>
          <w:i/>
          <w:iCs/>
          <w:sz w:val="24"/>
          <w:szCs w:val="24"/>
          <w:lang w:eastAsia="en-ID"/>
        </w:rPr>
        <w:t xml:space="preserve"> dan </w:t>
      </w:r>
      <w:proofErr w:type="spellStart"/>
      <w:r w:rsidRPr="005334E3">
        <w:rPr>
          <w:i/>
          <w:iCs/>
          <w:sz w:val="24"/>
          <w:szCs w:val="24"/>
          <w:lang w:eastAsia="en-ID"/>
        </w:rPr>
        <w:t>Metodologi</w:t>
      </w:r>
      <w:proofErr w:type="spellEnd"/>
      <w:r w:rsidRPr="005334E3">
        <w:rPr>
          <w:i/>
          <w:iCs/>
          <w:sz w:val="24"/>
          <w:szCs w:val="24"/>
          <w:lang w:eastAsia="en-ID"/>
        </w:rPr>
        <w:t xml:space="preserve"> </w:t>
      </w:r>
      <w:proofErr w:type="spellStart"/>
      <w:r w:rsidRPr="005334E3">
        <w:rPr>
          <w:i/>
          <w:iCs/>
          <w:sz w:val="24"/>
          <w:szCs w:val="24"/>
          <w:lang w:eastAsia="en-ID"/>
        </w:rPr>
        <w:t>Penelitian</w:t>
      </w:r>
      <w:proofErr w:type="spellEnd"/>
      <w:r w:rsidRPr="005334E3">
        <w:rPr>
          <w:i/>
          <w:iCs/>
          <w:sz w:val="24"/>
          <w:szCs w:val="24"/>
          <w:lang w:eastAsia="en-ID"/>
        </w:rPr>
        <w:t xml:space="preserve"> Hukum </w:t>
      </w:r>
      <w:proofErr w:type="spellStart"/>
      <w:r w:rsidRPr="005334E3">
        <w:rPr>
          <w:i/>
          <w:iCs/>
          <w:sz w:val="24"/>
          <w:szCs w:val="24"/>
          <w:lang w:eastAsia="en-ID"/>
        </w:rPr>
        <w:t>Normatif</w:t>
      </w:r>
      <w:proofErr w:type="spellEnd"/>
      <w:r w:rsidRPr="005334E3">
        <w:rPr>
          <w:sz w:val="24"/>
          <w:szCs w:val="24"/>
          <w:lang w:eastAsia="en-ID"/>
        </w:rPr>
        <w:t xml:space="preserve">. Malang: </w:t>
      </w:r>
      <w:proofErr w:type="spellStart"/>
      <w:r w:rsidRPr="005334E3">
        <w:rPr>
          <w:sz w:val="24"/>
          <w:szCs w:val="24"/>
          <w:lang w:eastAsia="en-ID"/>
        </w:rPr>
        <w:t>Bayumedia</w:t>
      </w:r>
      <w:proofErr w:type="spellEnd"/>
      <w:r w:rsidRPr="005334E3">
        <w:rPr>
          <w:sz w:val="24"/>
          <w:szCs w:val="24"/>
          <w:lang w:eastAsia="en-ID"/>
        </w:rPr>
        <w:t xml:space="preserve"> Publishing.</w:t>
      </w:r>
    </w:p>
    <w:p w14:paraId="1F33E115" w14:textId="77777777" w:rsidR="008F0D2F" w:rsidRPr="005334E3" w:rsidRDefault="008F0D2F" w:rsidP="0059078C">
      <w:pPr>
        <w:spacing w:before="100" w:beforeAutospacing="1" w:after="100" w:afterAutospacing="1"/>
        <w:ind w:left="720" w:hanging="720"/>
        <w:jc w:val="both"/>
        <w:rPr>
          <w:sz w:val="24"/>
          <w:szCs w:val="24"/>
          <w:lang w:eastAsia="en-ID"/>
        </w:rPr>
      </w:pPr>
      <w:proofErr w:type="spellStart"/>
      <w:r w:rsidRPr="005334E3">
        <w:rPr>
          <w:sz w:val="24"/>
          <w:szCs w:val="24"/>
          <w:lang w:eastAsia="en-ID"/>
        </w:rPr>
        <w:t>Rahardjo</w:t>
      </w:r>
      <w:proofErr w:type="spellEnd"/>
      <w:r w:rsidRPr="005334E3">
        <w:rPr>
          <w:sz w:val="24"/>
          <w:szCs w:val="24"/>
          <w:lang w:eastAsia="en-ID"/>
        </w:rPr>
        <w:t xml:space="preserve">, S. (2019). </w:t>
      </w:r>
      <w:proofErr w:type="spellStart"/>
      <w:r w:rsidRPr="005334E3">
        <w:rPr>
          <w:i/>
          <w:iCs/>
          <w:sz w:val="24"/>
          <w:szCs w:val="24"/>
          <w:lang w:eastAsia="en-ID"/>
        </w:rPr>
        <w:t>Ilmu</w:t>
      </w:r>
      <w:proofErr w:type="spellEnd"/>
      <w:r w:rsidRPr="005334E3">
        <w:rPr>
          <w:i/>
          <w:iCs/>
          <w:sz w:val="24"/>
          <w:szCs w:val="24"/>
          <w:lang w:eastAsia="en-ID"/>
        </w:rPr>
        <w:t xml:space="preserve"> Hukum: </w:t>
      </w:r>
      <w:proofErr w:type="spellStart"/>
      <w:r w:rsidRPr="005334E3">
        <w:rPr>
          <w:i/>
          <w:iCs/>
          <w:sz w:val="24"/>
          <w:szCs w:val="24"/>
          <w:lang w:eastAsia="en-ID"/>
        </w:rPr>
        <w:t>Pencarian</w:t>
      </w:r>
      <w:proofErr w:type="spellEnd"/>
      <w:r w:rsidRPr="005334E3">
        <w:rPr>
          <w:i/>
          <w:iCs/>
          <w:sz w:val="24"/>
          <w:szCs w:val="24"/>
          <w:lang w:eastAsia="en-ID"/>
        </w:rPr>
        <w:t xml:space="preserve">, </w:t>
      </w:r>
      <w:proofErr w:type="spellStart"/>
      <w:r w:rsidRPr="005334E3">
        <w:rPr>
          <w:i/>
          <w:iCs/>
          <w:sz w:val="24"/>
          <w:szCs w:val="24"/>
          <w:lang w:eastAsia="en-ID"/>
        </w:rPr>
        <w:t>Pembebasan</w:t>
      </w:r>
      <w:proofErr w:type="spellEnd"/>
      <w:r w:rsidRPr="005334E3">
        <w:rPr>
          <w:i/>
          <w:iCs/>
          <w:sz w:val="24"/>
          <w:szCs w:val="24"/>
          <w:lang w:eastAsia="en-ID"/>
        </w:rPr>
        <w:t xml:space="preserve">, dan </w:t>
      </w:r>
      <w:proofErr w:type="spellStart"/>
      <w:r w:rsidRPr="005334E3">
        <w:rPr>
          <w:i/>
          <w:iCs/>
          <w:sz w:val="24"/>
          <w:szCs w:val="24"/>
          <w:lang w:eastAsia="en-ID"/>
        </w:rPr>
        <w:t>Pencerahan</w:t>
      </w:r>
      <w:proofErr w:type="spellEnd"/>
      <w:r w:rsidRPr="005334E3">
        <w:rPr>
          <w:sz w:val="24"/>
          <w:szCs w:val="24"/>
          <w:lang w:eastAsia="en-ID"/>
        </w:rPr>
        <w:t>. Semarang: Muhammadiyah University Press.</w:t>
      </w:r>
    </w:p>
    <w:p w14:paraId="244EAF82" w14:textId="77777777" w:rsidR="008F0D2F" w:rsidRPr="005334E3" w:rsidRDefault="008F0D2F" w:rsidP="0059078C">
      <w:pPr>
        <w:pStyle w:val="whitespace-normal"/>
        <w:ind w:left="720" w:hanging="720"/>
        <w:jc w:val="both"/>
      </w:pPr>
      <w:r w:rsidRPr="005334E3">
        <w:t xml:space="preserve">Alias, A. T. (2022). </w:t>
      </w:r>
      <w:proofErr w:type="spellStart"/>
      <w:r w:rsidRPr="005334E3">
        <w:t>Hukuman</w:t>
      </w:r>
      <w:proofErr w:type="spellEnd"/>
      <w:r w:rsidRPr="005334E3">
        <w:t xml:space="preserve"> Mati </w:t>
      </w:r>
      <w:proofErr w:type="spellStart"/>
      <w:r w:rsidRPr="005334E3">
        <w:t>Pelaku</w:t>
      </w:r>
      <w:proofErr w:type="spellEnd"/>
      <w:r w:rsidRPr="005334E3">
        <w:t xml:space="preserve"> </w:t>
      </w:r>
      <w:proofErr w:type="spellStart"/>
      <w:r w:rsidRPr="005334E3">
        <w:t>Tindak</w:t>
      </w:r>
      <w:proofErr w:type="spellEnd"/>
      <w:r w:rsidRPr="005334E3">
        <w:t xml:space="preserve"> </w:t>
      </w:r>
      <w:proofErr w:type="spellStart"/>
      <w:r w:rsidRPr="005334E3">
        <w:t>Korupsi</w:t>
      </w:r>
      <w:proofErr w:type="spellEnd"/>
      <w:r w:rsidRPr="005334E3">
        <w:t xml:space="preserve"> </w:t>
      </w:r>
      <w:proofErr w:type="spellStart"/>
      <w:r w:rsidRPr="005334E3">
        <w:t>dalam</w:t>
      </w:r>
      <w:proofErr w:type="spellEnd"/>
      <w:r w:rsidRPr="005334E3">
        <w:t xml:space="preserve"> </w:t>
      </w:r>
      <w:proofErr w:type="spellStart"/>
      <w:r w:rsidRPr="005334E3">
        <w:t>Perspektif</w:t>
      </w:r>
      <w:proofErr w:type="spellEnd"/>
      <w:r w:rsidRPr="005334E3">
        <w:t xml:space="preserve"> Hukum dan </w:t>
      </w:r>
      <w:proofErr w:type="spellStart"/>
      <w:r w:rsidRPr="005334E3">
        <w:t>Hak</w:t>
      </w:r>
      <w:proofErr w:type="spellEnd"/>
      <w:r w:rsidRPr="005334E3">
        <w:t xml:space="preserve"> </w:t>
      </w:r>
      <w:proofErr w:type="spellStart"/>
      <w:r w:rsidRPr="005334E3">
        <w:t>Asasi</w:t>
      </w:r>
      <w:proofErr w:type="spellEnd"/>
      <w:r w:rsidRPr="005334E3">
        <w:t xml:space="preserve"> </w:t>
      </w:r>
      <w:proofErr w:type="spellStart"/>
      <w:r w:rsidRPr="005334E3">
        <w:t>Manusia</w:t>
      </w:r>
      <w:proofErr w:type="spellEnd"/>
      <w:r w:rsidRPr="005334E3">
        <w:t xml:space="preserve">. </w:t>
      </w:r>
      <w:r w:rsidRPr="005334E3">
        <w:rPr>
          <w:rStyle w:val="Penekanan"/>
          <w:rFonts w:eastAsiaTheme="majorEastAsia"/>
        </w:rPr>
        <w:t xml:space="preserve">Nomos: </w:t>
      </w:r>
      <w:proofErr w:type="spellStart"/>
      <w:r w:rsidRPr="005334E3">
        <w:rPr>
          <w:rStyle w:val="Penekanan"/>
          <w:rFonts w:eastAsiaTheme="majorEastAsia"/>
        </w:rPr>
        <w:t>Jurnal</w:t>
      </w:r>
      <w:proofErr w:type="spellEnd"/>
      <w:r w:rsidRPr="005334E3">
        <w:rPr>
          <w:rStyle w:val="Penekanan"/>
          <w:rFonts w:eastAsiaTheme="majorEastAsia"/>
        </w:rPr>
        <w:t xml:space="preserve"> </w:t>
      </w:r>
      <w:proofErr w:type="spellStart"/>
      <w:r w:rsidRPr="005334E3">
        <w:rPr>
          <w:rStyle w:val="Penekanan"/>
          <w:rFonts w:eastAsiaTheme="majorEastAsia"/>
        </w:rPr>
        <w:t>Penelitian</w:t>
      </w:r>
      <w:proofErr w:type="spellEnd"/>
      <w:r w:rsidRPr="005334E3">
        <w:rPr>
          <w:rStyle w:val="Penekanan"/>
          <w:rFonts w:eastAsiaTheme="majorEastAsia"/>
        </w:rPr>
        <w:t xml:space="preserve"> </w:t>
      </w:r>
      <w:proofErr w:type="spellStart"/>
      <w:r w:rsidRPr="005334E3">
        <w:rPr>
          <w:rStyle w:val="Penekanan"/>
          <w:rFonts w:eastAsiaTheme="majorEastAsia"/>
        </w:rPr>
        <w:t>Ilmu</w:t>
      </w:r>
      <w:proofErr w:type="spellEnd"/>
      <w:r w:rsidRPr="005334E3">
        <w:rPr>
          <w:rStyle w:val="Penekanan"/>
          <w:rFonts w:eastAsiaTheme="majorEastAsia"/>
        </w:rPr>
        <w:t xml:space="preserve"> Hukum</w:t>
      </w:r>
      <w:r w:rsidRPr="005334E3">
        <w:t>, 138-147.</w:t>
      </w:r>
    </w:p>
    <w:p w14:paraId="79AFCFA3" w14:textId="77777777" w:rsidR="008F0D2F" w:rsidRPr="005334E3" w:rsidRDefault="008F0D2F" w:rsidP="0059078C">
      <w:pPr>
        <w:pStyle w:val="whitespace-normal"/>
        <w:ind w:left="720" w:hanging="720"/>
        <w:jc w:val="both"/>
      </w:pPr>
      <w:r w:rsidRPr="005334E3">
        <w:t xml:space="preserve">Amalia, M. (2020). </w:t>
      </w:r>
      <w:proofErr w:type="spellStart"/>
      <w:r w:rsidRPr="005334E3">
        <w:t>Diskrepansi</w:t>
      </w:r>
      <w:proofErr w:type="spellEnd"/>
      <w:r w:rsidRPr="005334E3">
        <w:t xml:space="preserve"> </w:t>
      </w:r>
      <w:proofErr w:type="spellStart"/>
      <w:r w:rsidRPr="005334E3">
        <w:t>Praktik</w:t>
      </w:r>
      <w:proofErr w:type="spellEnd"/>
      <w:r w:rsidRPr="005334E3">
        <w:t xml:space="preserve"> </w:t>
      </w:r>
      <w:proofErr w:type="spellStart"/>
      <w:r w:rsidRPr="005334E3">
        <w:t>Hukuman</w:t>
      </w:r>
      <w:proofErr w:type="spellEnd"/>
      <w:r w:rsidRPr="005334E3">
        <w:t xml:space="preserve"> Mati di Indonesia </w:t>
      </w:r>
      <w:proofErr w:type="spellStart"/>
      <w:r w:rsidRPr="005334E3">
        <w:t>Terhadap</w:t>
      </w:r>
      <w:proofErr w:type="spellEnd"/>
      <w:r w:rsidRPr="005334E3">
        <w:t xml:space="preserve"> </w:t>
      </w:r>
      <w:proofErr w:type="spellStart"/>
      <w:r w:rsidRPr="005334E3">
        <w:t>Standar</w:t>
      </w:r>
      <w:proofErr w:type="spellEnd"/>
      <w:r w:rsidRPr="005334E3">
        <w:t xml:space="preserve"> HAM </w:t>
      </w:r>
      <w:proofErr w:type="spellStart"/>
      <w:r w:rsidRPr="005334E3">
        <w:t>Internasional</w:t>
      </w:r>
      <w:proofErr w:type="spellEnd"/>
      <w:r w:rsidRPr="005334E3">
        <w:t xml:space="preserve">: </w:t>
      </w:r>
      <w:proofErr w:type="spellStart"/>
      <w:r w:rsidRPr="005334E3">
        <w:t>Analisis</w:t>
      </w:r>
      <w:proofErr w:type="spellEnd"/>
      <w:r w:rsidRPr="005334E3">
        <w:t xml:space="preserve"> Reformasi KUHP 2023 dan </w:t>
      </w:r>
      <w:proofErr w:type="spellStart"/>
      <w:r w:rsidRPr="005334E3">
        <w:t>Implikasinya</w:t>
      </w:r>
      <w:proofErr w:type="spellEnd"/>
      <w:r w:rsidRPr="005334E3">
        <w:t xml:space="preserve"> </w:t>
      </w:r>
      <w:proofErr w:type="spellStart"/>
      <w:r w:rsidRPr="005334E3">
        <w:t>Bagi</w:t>
      </w:r>
      <w:proofErr w:type="spellEnd"/>
      <w:r w:rsidRPr="005334E3">
        <w:t xml:space="preserve"> </w:t>
      </w:r>
      <w:proofErr w:type="spellStart"/>
      <w:r w:rsidRPr="005334E3">
        <w:t>Kebijakan</w:t>
      </w:r>
      <w:proofErr w:type="spellEnd"/>
      <w:r w:rsidRPr="005334E3">
        <w:t xml:space="preserve"> </w:t>
      </w:r>
      <w:proofErr w:type="spellStart"/>
      <w:r w:rsidRPr="005334E3">
        <w:t>Pidana</w:t>
      </w:r>
      <w:proofErr w:type="spellEnd"/>
      <w:r w:rsidRPr="005334E3">
        <w:t xml:space="preserve"> Nasional. </w:t>
      </w:r>
      <w:proofErr w:type="spellStart"/>
      <w:r w:rsidRPr="005334E3">
        <w:rPr>
          <w:rStyle w:val="Penekanan"/>
          <w:rFonts w:eastAsiaTheme="majorEastAsia"/>
        </w:rPr>
        <w:t>Jurnal</w:t>
      </w:r>
      <w:proofErr w:type="spellEnd"/>
      <w:r w:rsidRPr="005334E3">
        <w:rPr>
          <w:rStyle w:val="Penekanan"/>
          <w:rFonts w:eastAsiaTheme="majorEastAsia"/>
        </w:rPr>
        <w:t xml:space="preserve"> Hukum Samudra </w:t>
      </w:r>
      <w:proofErr w:type="spellStart"/>
      <w:r w:rsidRPr="005334E3">
        <w:rPr>
          <w:rStyle w:val="Penekanan"/>
          <w:rFonts w:eastAsiaTheme="majorEastAsia"/>
        </w:rPr>
        <w:t>Keadilan</w:t>
      </w:r>
      <w:proofErr w:type="spellEnd"/>
      <w:r w:rsidRPr="005334E3">
        <w:t>, 198-215.</w:t>
      </w:r>
    </w:p>
    <w:p w14:paraId="68BD9001" w14:textId="77777777" w:rsidR="008F0D2F" w:rsidRPr="005334E3" w:rsidRDefault="008F0D2F" w:rsidP="0059078C">
      <w:pPr>
        <w:pStyle w:val="whitespace-normal"/>
        <w:ind w:left="720" w:hanging="720"/>
        <w:jc w:val="both"/>
      </w:pPr>
      <w:proofErr w:type="spellStart"/>
      <w:r w:rsidRPr="005334E3">
        <w:t>As'ad</w:t>
      </w:r>
      <w:proofErr w:type="spellEnd"/>
      <w:r w:rsidRPr="005334E3">
        <w:t xml:space="preserve">, </w:t>
      </w:r>
      <w:proofErr w:type="spellStart"/>
      <w:r w:rsidRPr="005334E3">
        <w:t>Karmila</w:t>
      </w:r>
      <w:proofErr w:type="spellEnd"/>
      <w:r w:rsidRPr="005334E3">
        <w:t xml:space="preserve">, Abdul Agis, and Hamza </w:t>
      </w:r>
      <w:proofErr w:type="spellStart"/>
      <w:r w:rsidRPr="005334E3">
        <w:t>Baharuddin</w:t>
      </w:r>
      <w:proofErr w:type="spellEnd"/>
      <w:r w:rsidRPr="005334E3">
        <w:t xml:space="preserve">. (2021). </w:t>
      </w:r>
      <w:proofErr w:type="spellStart"/>
      <w:r w:rsidRPr="005334E3">
        <w:t>Eksistensi</w:t>
      </w:r>
      <w:proofErr w:type="spellEnd"/>
      <w:r w:rsidRPr="005334E3">
        <w:t xml:space="preserve"> </w:t>
      </w:r>
      <w:proofErr w:type="spellStart"/>
      <w:r w:rsidRPr="005334E3">
        <w:t>Pidana</w:t>
      </w:r>
      <w:proofErr w:type="spellEnd"/>
      <w:r w:rsidRPr="005334E3">
        <w:t xml:space="preserve"> Mati </w:t>
      </w:r>
      <w:proofErr w:type="spellStart"/>
      <w:r w:rsidRPr="005334E3">
        <w:t>Dalam</w:t>
      </w:r>
      <w:proofErr w:type="spellEnd"/>
      <w:r w:rsidRPr="005334E3">
        <w:t xml:space="preserve"> </w:t>
      </w:r>
      <w:proofErr w:type="spellStart"/>
      <w:r w:rsidRPr="005334E3">
        <w:t>Penegakan</w:t>
      </w:r>
      <w:proofErr w:type="spellEnd"/>
      <w:r w:rsidRPr="005334E3">
        <w:t xml:space="preserve"> Hukum Di Indonesia </w:t>
      </w:r>
      <w:proofErr w:type="spellStart"/>
      <w:r w:rsidRPr="005334E3">
        <w:t>Ditinjau</w:t>
      </w:r>
      <w:proofErr w:type="spellEnd"/>
      <w:r w:rsidRPr="005334E3">
        <w:t xml:space="preserve"> Dari </w:t>
      </w:r>
      <w:proofErr w:type="spellStart"/>
      <w:r w:rsidRPr="005334E3">
        <w:t>Aspek</w:t>
      </w:r>
      <w:proofErr w:type="spellEnd"/>
      <w:r w:rsidRPr="005334E3">
        <w:t xml:space="preserve"> </w:t>
      </w:r>
      <w:proofErr w:type="spellStart"/>
      <w:r w:rsidRPr="005334E3">
        <w:t>Hak</w:t>
      </w:r>
      <w:proofErr w:type="spellEnd"/>
      <w:r w:rsidRPr="005334E3">
        <w:t xml:space="preserve"> </w:t>
      </w:r>
      <w:proofErr w:type="spellStart"/>
      <w:r w:rsidRPr="005334E3">
        <w:t>Asasi</w:t>
      </w:r>
      <w:proofErr w:type="spellEnd"/>
      <w:r w:rsidRPr="005334E3">
        <w:t xml:space="preserve"> </w:t>
      </w:r>
      <w:proofErr w:type="spellStart"/>
      <w:r w:rsidRPr="005334E3">
        <w:t>Manusia</w:t>
      </w:r>
      <w:proofErr w:type="spellEnd"/>
      <w:r w:rsidRPr="005334E3">
        <w:t xml:space="preserve">. </w:t>
      </w:r>
      <w:r w:rsidRPr="005334E3">
        <w:rPr>
          <w:rStyle w:val="Penekanan"/>
          <w:rFonts w:eastAsiaTheme="majorEastAsia"/>
        </w:rPr>
        <w:t xml:space="preserve">Journal of Lex </w:t>
      </w:r>
      <w:proofErr w:type="spellStart"/>
      <w:r w:rsidRPr="005334E3">
        <w:rPr>
          <w:rStyle w:val="Penekanan"/>
          <w:rFonts w:eastAsiaTheme="majorEastAsia"/>
        </w:rPr>
        <w:t>Generalis</w:t>
      </w:r>
      <w:proofErr w:type="spellEnd"/>
      <w:r w:rsidRPr="005334E3">
        <w:rPr>
          <w:rStyle w:val="Penekanan"/>
          <w:rFonts w:eastAsiaTheme="majorEastAsia"/>
        </w:rPr>
        <w:t xml:space="preserve"> (JLG)</w:t>
      </w:r>
      <w:r w:rsidRPr="005334E3">
        <w:t>, 107-116.</w:t>
      </w:r>
    </w:p>
    <w:p w14:paraId="4B4A76DD" w14:textId="77777777" w:rsidR="008F0D2F" w:rsidRPr="005334E3" w:rsidRDefault="008F0D2F" w:rsidP="0059078C">
      <w:pPr>
        <w:pStyle w:val="whitespace-normal"/>
        <w:ind w:left="720" w:hanging="720"/>
        <w:jc w:val="both"/>
      </w:pPr>
      <w:proofErr w:type="spellStart"/>
      <w:r w:rsidRPr="005334E3">
        <w:t>Barata</w:t>
      </w:r>
      <w:proofErr w:type="spellEnd"/>
      <w:r w:rsidRPr="005334E3">
        <w:t xml:space="preserve">, Roby Arya. (2021). </w:t>
      </w:r>
      <w:proofErr w:type="spellStart"/>
      <w:r w:rsidRPr="005334E3">
        <w:t>Kebijakan</w:t>
      </w:r>
      <w:proofErr w:type="spellEnd"/>
      <w:r w:rsidRPr="005334E3">
        <w:t xml:space="preserve"> </w:t>
      </w:r>
      <w:proofErr w:type="spellStart"/>
      <w:r w:rsidRPr="005334E3">
        <w:t>Hukuman</w:t>
      </w:r>
      <w:proofErr w:type="spellEnd"/>
      <w:r w:rsidRPr="005334E3">
        <w:t xml:space="preserve"> Mati </w:t>
      </w:r>
      <w:proofErr w:type="spellStart"/>
      <w:r w:rsidRPr="005334E3">
        <w:t>Terhadap</w:t>
      </w:r>
      <w:proofErr w:type="spellEnd"/>
      <w:r w:rsidRPr="005334E3">
        <w:t xml:space="preserve"> </w:t>
      </w:r>
      <w:proofErr w:type="spellStart"/>
      <w:r w:rsidRPr="005334E3">
        <w:t>Terpidana</w:t>
      </w:r>
      <w:proofErr w:type="spellEnd"/>
      <w:r w:rsidRPr="005334E3">
        <w:t xml:space="preserve"> </w:t>
      </w:r>
      <w:proofErr w:type="spellStart"/>
      <w:r w:rsidRPr="005334E3">
        <w:t>Narkotika</w:t>
      </w:r>
      <w:proofErr w:type="spellEnd"/>
      <w:r w:rsidRPr="005334E3">
        <w:t xml:space="preserve"> </w:t>
      </w:r>
      <w:proofErr w:type="spellStart"/>
      <w:r w:rsidRPr="005334E3">
        <w:t>dalam</w:t>
      </w:r>
      <w:proofErr w:type="spellEnd"/>
      <w:r w:rsidRPr="005334E3">
        <w:t xml:space="preserve"> </w:t>
      </w:r>
      <w:proofErr w:type="spellStart"/>
      <w:r w:rsidRPr="005334E3">
        <w:t>Perspektif</w:t>
      </w:r>
      <w:proofErr w:type="spellEnd"/>
      <w:r w:rsidRPr="005334E3">
        <w:t xml:space="preserve"> </w:t>
      </w:r>
      <w:proofErr w:type="spellStart"/>
      <w:r w:rsidRPr="005334E3">
        <w:t>Hak</w:t>
      </w:r>
      <w:proofErr w:type="spellEnd"/>
      <w:r w:rsidRPr="005334E3">
        <w:t xml:space="preserve"> </w:t>
      </w:r>
      <w:proofErr w:type="spellStart"/>
      <w:r w:rsidRPr="005334E3">
        <w:t>Asasi</w:t>
      </w:r>
      <w:proofErr w:type="spellEnd"/>
      <w:r w:rsidRPr="005334E3">
        <w:t xml:space="preserve"> </w:t>
      </w:r>
      <w:proofErr w:type="spellStart"/>
      <w:r w:rsidRPr="005334E3">
        <w:t>Manusia</w:t>
      </w:r>
      <w:proofErr w:type="spellEnd"/>
      <w:r w:rsidRPr="005334E3">
        <w:t xml:space="preserve">. </w:t>
      </w:r>
      <w:proofErr w:type="spellStart"/>
      <w:r w:rsidRPr="005334E3">
        <w:rPr>
          <w:rStyle w:val="Penekanan"/>
          <w:rFonts w:eastAsiaTheme="majorEastAsia"/>
        </w:rPr>
        <w:t>Jurnal</w:t>
      </w:r>
      <w:proofErr w:type="spellEnd"/>
      <w:r w:rsidRPr="005334E3">
        <w:rPr>
          <w:rStyle w:val="Penekanan"/>
          <w:rFonts w:eastAsiaTheme="majorEastAsia"/>
        </w:rPr>
        <w:t xml:space="preserve"> Rectum</w:t>
      </w:r>
      <w:r w:rsidRPr="005334E3">
        <w:t>, 45-58.</w:t>
      </w:r>
    </w:p>
    <w:p w14:paraId="02BEE9D6" w14:textId="77777777" w:rsidR="008F0D2F" w:rsidRPr="005334E3" w:rsidRDefault="008F0D2F" w:rsidP="0059078C">
      <w:pPr>
        <w:pStyle w:val="whitespace-normal"/>
        <w:ind w:left="720" w:hanging="720"/>
        <w:jc w:val="both"/>
      </w:pPr>
      <w:proofErr w:type="spellStart"/>
      <w:r w:rsidRPr="005334E3">
        <w:t>Cahyani</w:t>
      </w:r>
      <w:proofErr w:type="spellEnd"/>
      <w:r w:rsidRPr="005334E3">
        <w:t xml:space="preserve">, G. T., </w:t>
      </w:r>
      <w:proofErr w:type="spellStart"/>
      <w:r w:rsidRPr="005334E3">
        <w:t>Sholehah</w:t>
      </w:r>
      <w:proofErr w:type="spellEnd"/>
      <w:r w:rsidRPr="005334E3">
        <w:t xml:space="preserve">, S. B., </w:t>
      </w:r>
      <w:proofErr w:type="spellStart"/>
      <w:r w:rsidRPr="005334E3">
        <w:t>Salsabillah</w:t>
      </w:r>
      <w:proofErr w:type="spellEnd"/>
      <w:r w:rsidRPr="005334E3">
        <w:t xml:space="preserve">, D. N., </w:t>
      </w:r>
      <w:proofErr w:type="spellStart"/>
      <w:r w:rsidRPr="005334E3">
        <w:t>Ramandhana</w:t>
      </w:r>
      <w:proofErr w:type="spellEnd"/>
      <w:r w:rsidRPr="005334E3">
        <w:t xml:space="preserve">, M. A., </w:t>
      </w:r>
      <w:proofErr w:type="spellStart"/>
      <w:r w:rsidRPr="005334E3">
        <w:t>Pratama</w:t>
      </w:r>
      <w:proofErr w:type="spellEnd"/>
      <w:r w:rsidRPr="005334E3">
        <w:t xml:space="preserve">, R. A., &amp; Antoni, H. (2023). Hukum </w:t>
      </w:r>
      <w:proofErr w:type="spellStart"/>
      <w:r w:rsidRPr="005334E3">
        <w:t>Pidana</w:t>
      </w:r>
      <w:proofErr w:type="spellEnd"/>
      <w:r w:rsidRPr="005334E3">
        <w:t xml:space="preserve"> Mati Di Indonesia </w:t>
      </w:r>
      <w:proofErr w:type="spellStart"/>
      <w:r w:rsidRPr="005334E3">
        <w:t>Berdasarkan</w:t>
      </w:r>
      <w:proofErr w:type="spellEnd"/>
      <w:r w:rsidRPr="005334E3">
        <w:t xml:space="preserve"> </w:t>
      </w:r>
      <w:proofErr w:type="spellStart"/>
      <w:r w:rsidRPr="005334E3">
        <w:t>Perspektif</w:t>
      </w:r>
      <w:proofErr w:type="spellEnd"/>
      <w:r w:rsidRPr="005334E3">
        <w:t xml:space="preserve"> </w:t>
      </w:r>
      <w:proofErr w:type="spellStart"/>
      <w:r w:rsidRPr="005334E3">
        <w:t>Hak</w:t>
      </w:r>
      <w:proofErr w:type="spellEnd"/>
      <w:r w:rsidRPr="005334E3">
        <w:t xml:space="preserve"> </w:t>
      </w:r>
      <w:proofErr w:type="spellStart"/>
      <w:r w:rsidRPr="005334E3">
        <w:t>Asasi</w:t>
      </w:r>
      <w:proofErr w:type="spellEnd"/>
      <w:r w:rsidRPr="005334E3">
        <w:t xml:space="preserve"> </w:t>
      </w:r>
      <w:proofErr w:type="spellStart"/>
      <w:r w:rsidRPr="005334E3">
        <w:t>Manusia</w:t>
      </w:r>
      <w:proofErr w:type="spellEnd"/>
      <w:r w:rsidRPr="005334E3">
        <w:t xml:space="preserve"> Dan </w:t>
      </w:r>
      <w:proofErr w:type="spellStart"/>
      <w:r w:rsidRPr="005334E3">
        <w:t>Alternatif</w:t>
      </w:r>
      <w:proofErr w:type="spellEnd"/>
      <w:r w:rsidRPr="005334E3">
        <w:t xml:space="preserve"> </w:t>
      </w:r>
      <w:proofErr w:type="spellStart"/>
      <w:r w:rsidRPr="005334E3">
        <w:t>Penegakan</w:t>
      </w:r>
      <w:proofErr w:type="spellEnd"/>
      <w:r w:rsidRPr="005334E3">
        <w:t xml:space="preserve"> Hukum. </w:t>
      </w:r>
      <w:r w:rsidRPr="005334E3">
        <w:rPr>
          <w:rStyle w:val="Penekanan"/>
          <w:rFonts w:eastAsiaTheme="majorEastAsia"/>
        </w:rPr>
        <w:t>Al-</w:t>
      </w:r>
      <w:proofErr w:type="spellStart"/>
      <w:r w:rsidRPr="005334E3">
        <w:rPr>
          <w:rStyle w:val="Penekanan"/>
          <w:rFonts w:eastAsiaTheme="majorEastAsia"/>
        </w:rPr>
        <w:t>Qisth</w:t>
      </w:r>
      <w:proofErr w:type="spellEnd"/>
      <w:r w:rsidRPr="005334E3">
        <w:rPr>
          <w:rStyle w:val="Penekanan"/>
          <w:rFonts w:eastAsiaTheme="majorEastAsia"/>
        </w:rPr>
        <w:t xml:space="preserve"> Law Review</w:t>
      </w:r>
      <w:r w:rsidRPr="005334E3">
        <w:t>, 167-184.</w:t>
      </w:r>
    </w:p>
    <w:p w14:paraId="711D5948" w14:textId="77777777" w:rsidR="008F0D2F" w:rsidRPr="005334E3" w:rsidRDefault="008F0D2F" w:rsidP="0059078C">
      <w:pPr>
        <w:pStyle w:val="whitespace-normal"/>
        <w:ind w:left="720" w:hanging="720"/>
        <w:jc w:val="both"/>
      </w:pPr>
      <w:proofErr w:type="spellStart"/>
      <w:r w:rsidRPr="005334E3">
        <w:t>Harahap</w:t>
      </w:r>
      <w:proofErr w:type="spellEnd"/>
      <w:r w:rsidRPr="005334E3">
        <w:t xml:space="preserve">, Muhammad Yusuf. (2020). </w:t>
      </w:r>
      <w:proofErr w:type="spellStart"/>
      <w:r w:rsidRPr="005334E3">
        <w:t>Penjatuhan</w:t>
      </w:r>
      <w:proofErr w:type="spellEnd"/>
      <w:r w:rsidRPr="005334E3">
        <w:t xml:space="preserve"> </w:t>
      </w:r>
      <w:proofErr w:type="spellStart"/>
      <w:r w:rsidRPr="005334E3">
        <w:t>Hukuman</w:t>
      </w:r>
      <w:proofErr w:type="spellEnd"/>
      <w:r w:rsidRPr="005334E3">
        <w:t xml:space="preserve"> </w:t>
      </w:r>
      <w:proofErr w:type="spellStart"/>
      <w:r w:rsidRPr="005334E3">
        <w:t>Pidana</w:t>
      </w:r>
      <w:proofErr w:type="spellEnd"/>
      <w:r w:rsidRPr="005334E3">
        <w:t xml:space="preserve"> Mati </w:t>
      </w:r>
      <w:proofErr w:type="spellStart"/>
      <w:r w:rsidRPr="005334E3">
        <w:t>Terhadap</w:t>
      </w:r>
      <w:proofErr w:type="spellEnd"/>
      <w:r w:rsidRPr="005334E3">
        <w:t xml:space="preserve"> </w:t>
      </w:r>
      <w:proofErr w:type="spellStart"/>
      <w:r w:rsidRPr="005334E3">
        <w:t>Pelaku</w:t>
      </w:r>
      <w:proofErr w:type="spellEnd"/>
      <w:r w:rsidRPr="005334E3">
        <w:t xml:space="preserve"> </w:t>
      </w:r>
      <w:proofErr w:type="spellStart"/>
      <w:r w:rsidRPr="005334E3">
        <w:t>Tindak</w:t>
      </w:r>
      <w:proofErr w:type="spellEnd"/>
      <w:r w:rsidRPr="005334E3">
        <w:t xml:space="preserve"> </w:t>
      </w:r>
      <w:proofErr w:type="spellStart"/>
      <w:r w:rsidRPr="005334E3">
        <w:t>Pidana</w:t>
      </w:r>
      <w:proofErr w:type="spellEnd"/>
      <w:r w:rsidRPr="005334E3">
        <w:t xml:space="preserve"> </w:t>
      </w:r>
      <w:proofErr w:type="spellStart"/>
      <w:r w:rsidRPr="005334E3">
        <w:t>Narkotika</w:t>
      </w:r>
      <w:proofErr w:type="spellEnd"/>
      <w:r w:rsidRPr="005334E3">
        <w:t xml:space="preserve">. </w:t>
      </w:r>
      <w:proofErr w:type="spellStart"/>
      <w:r w:rsidRPr="005334E3">
        <w:rPr>
          <w:rStyle w:val="Penekanan"/>
          <w:rFonts w:eastAsiaTheme="majorEastAsia"/>
        </w:rPr>
        <w:t>Jurnal</w:t>
      </w:r>
      <w:proofErr w:type="spellEnd"/>
      <w:r w:rsidRPr="005334E3">
        <w:rPr>
          <w:rStyle w:val="Penekanan"/>
          <w:rFonts w:eastAsiaTheme="majorEastAsia"/>
        </w:rPr>
        <w:t xml:space="preserve"> </w:t>
      </w:r>
      <w:proofErr w:type="spellStart"/>
      <w:r w:rsidRPr="005334E3">
        <w:rPr>
          <w:rStyle w:val="Penekanan"/>
          <w:rFonts w:eastAsiaTheme="majorEastAsia"/>
        </w:rPr>
        <w:t>Ilmiah</w:t>
      </w:r>
      <w:proofErr w:type="spellEnd"/>
      <w:r w:rsidRPr="005334E3">
        <w:rPr>
          <w:rStyle w:val="Penekanan"/>
          <w:rFonts w:eastAsiaTheme="majorEastAsia"/>
        </w:rPr>
        <w:t xml:space="preserve"> </w:t>
      </w:r>
      <w:proofErr w:type="spellStart"/>
      <w:r w:rsidRPr="005334E3">
        <w:rPr>
          <w:rStyle w:val="Penekanan"/>
          <w:rFonts w:eastAsiaTheme="majorEastAsia"/>
        </w:rPr>
        <w:t>Wahana</w:t>
      </w:r>
      <w:proofErr w:type="spellEnd"/>
      <w:r w:rsidRPr="005334E3">
        <w:rPr>
          <w:rStyle w:val="Penekanan"/>
          <w:rFonts w:eastAsiaTheme="majorEastAsia"/>
        </w:rPr>
        <w:t xml:space="preserve"> Pendidikan</w:t>
      </w:r>
      <w:r w:rsidRPr="005334E3">
        <w:t>, 289-304.</w:t>
      </w:r>
    </w:p>
    <w:p w14:paraId="0DF71540" w14:textId="77777777" w:rsidR="008F0D2F" w:rsidRPr="005334E3" w:rsidRDefault="008F0D2F" w:rsidP="0059078C">
      <w:pPr>
        <w:pStyle w:val="whitespace-normal"/>
        <w:ind w:left="720" w:hanging="720"/>
        <w:jc w:val="both"/>
      </w:pPr>
      <w:proofErr w:type="spellStart"/>
      <w:r w:rsidRPr="005334E3">
        <w:t>Hutapea</w:t>
      </w:r>
      <w:proofErr w:type="spellEnd"/>
      <w:r w:rsidRPr="005334E3">
        <w:t xml:space="preserve">, R. (2021). </w:t>
      </w:r>
      <w:proofErr w:type="spellStart"/>
      <w:r w:rsidRPr="005334E3">
        <w:t>Alternatif</w:t>
      </w:r>
      <w:proofErr w:type="spellEnd"/>
      <w:r w:rsidRPr="005334E3">
        <w:t xml:space="preserve"> </w:t>
      </w:r>
      <w:proofErr w:type="spellStart"/>
      <w:r w:rsidRPr="005334E3">
        <w:t>Penjatuhan</w:t>
      </w:r>
      <w:proofErr w:type="spellEnd"/>
      <w:r w:rsidRPr="005334E3">
        <w:t xml:space="preserve"> </w:t>
      </w:r>
      <w:proofErr w:type="spellStart"/>
      <w:r w:rsidRPr="005334E3">
        <w:t>Hukuman</w:t>
      </w:r>
      <w:proofErr w:type="spellEnd"/>
      <w:r w:rsidRPr="005334E3">
        <w:t xml:space="preserve"> Mati di Indonesia </w:t>
      </w:r>
      <w:proofErr w:type="spellStart"/>
      <w:r w:rsidRPr="005334E3">
        <w:t>Dilihat</w:t>
      </w:r>
      <w:proofErr w:type="spellEnd"/>
      <w:r w:rsidRPr="005334E3">
        <w:t xml:space="preserve"> </w:t>
      </w:r>
      <w:proofErr w:type="spellStart"/>
      <w:r w:rsidRPr="005334E3">
        <w:t>dari</w:t>
      </w:r>
      <w:proofErr w:type="spellEnd"/>
      <w:r w:rsidRPr="005334E3">
        <w:t xml:space="preserve"> </w:t>
      </w:r>
      <w:proofErr w:type="spellStart"/>
      <w:r w:rsidRPr="005334E3">
        <w:t>Perspektif</w:t>
      </w:r>
      <w:proofErr w:type="spellEnd"/>
      <w:r w:rsidRPr="005334E3">
        <w:t xml:space="preserve"> HAM. </w:t>
      </w:r>
      <w:proofErr w:type="spellStart"/>
      <w:r w:rsidRPr="005334E3">
        <w:rPr>
          <w:rStyle w:val="Penekanan"/>
          <w:rFonts w:eastAsiaTheme="majorEastAsia"/>
        </w:rPr>
        <w:t>Jurnal</w:t>
      </w:r>
      <w:proofErr w:type="spellEnd"/>
      <w:r w:rsidRPr="005334E3">
        <w:rPr>
          <w:rStyle w:val="Penekanan"/>
          <w:rFonts w:eastAsiaTheme="majorEastAsia"/>
        </w:rPr>
        <w:t xml:space="preserve"> HAM</w:t>
      </w:r>
      <w:r w:rsidRPr="005334E3">
        <w:t>, 245-260.</w:t>
      </w:r>
    </w:p>
    <w:p w14:paraId="5AF6E67B" w14:textId="77777777" w:rsidR="008F0D2F" w:rsidRPr="005334E3" w:rsidRDefault="008F0D2F" w:rsidP="0059078C">
      <w:pPr>
        <w:pStyle w:val="whitespace-normal"/>
        <w:ind w:left="720" w:hanging="720"/>
        <w:jc w:val="both"/>
      </w:pPr>
      <w:r w:rsidRPr="005334E3">
        <w:t xml:space="preserve">Pane, Darwin M. (2019). </w:t>
      </w:r>
      <w:proofErr w:type="spellStart"/>
      <w:r w:rsidRPr="005334E3">
        <w:t>Tinjauan</w:t>
      </w:r>
      <w:proofErr w:type="spellEnd"/>
      <w:r w:rsidRPr="005334E3">
        <w:t xml:space="preserve"> Hukum </w:t>
      </w:r>
      <w:proofErr w:type="spellStart"/>
      <w:r w:rsidRPr="005334E3">
        <w:t>Positif</w:t>
      </w:r>
      <w:proofErr w:type="spellEnd"/>
      <w:r w:rsidRPr="005334E3">
        <w:t xml:space="preserve"> Dan </w:t>
      </w:r>
      <w:proofErr w:type="spellStart"/>
      <w:r w:rsidRPr="005334E3">
        <w:t>Hak</w:t>
      </w:r>
      <w:proofErr w:type="spellEnd"/>
      <w:r w:rsidRPr="005334E3">
        <w:t xml:space="preserve"> </w:t>
      </w:r>
      <w:proofErr w:type="spellStart"/>
      <w:r w:rsidRPr="005334E3">
        <w:t>Asasi</w:t>
      </w:r>
      <w:proofErr w:type="spellEnd"/>
      <w:r w:rsidRPr="005334E3">
        <w:t xml:space="preserve"> </w:t>
      </w:r>
      <w:proofErr w:type="spellStart"/>
      <w:r w:rsidRPr="005334E3">
        <w:t>Manusia</w:t>
      </w:r>
      <w:proofErr w:type="spellEnd"/>
      <w:r w:rsidRPr="005334E3">
        <w:t xml:space="preserve"> </w:t>
      </w:r>
      <w:proofErr w:type="spellStart"/>
      <w:r w:rsidRPr="005334E3">
        <w:t>Terhadap</w:t>
      </w:r>
      <w:proofErr w:type="spellEnd"/>
      <w:r w:rsidRPr="005334E3">
        <w:t xml:space="preserve"> </w:t>
      </w:r>
      <w:proofErr w:type="spellStart"/>
      <w:r w:rsidRPr="005334E3">
        <w:t>Pemberlakuan</w:t>
      </w:r>
      <w:proofErr w:type="spellEnd"/>
      <w:r w:rsidRPr="005334E3">
        <w:t xml:space="preserve"> </w:t>
      </w:r>
      <w:proofErr w:type="spellStart"/>
      <w:r w:rsidRPr="005334E3">
        <w:t>Hukuman</w:t>
      </w:r>
      <w:proofErr w:type="spellEnd"/>
      <w:r w:rsidRPr="005334E3">
        <w:t xml:space="preserve"> Mati Di Indonesia. </w:t>
      </w:r>
      <w:r w:rsidRPr="005334E3">
        <w:rPr>
          <w:rStyle w:val="Penekanan"/>
          <w:rFonts w:eastAsiaTheme="majorEastAsia"/>
        </w:rPr>
        <w:t xml:space="preserve">LEX et ORDO </w:t>
      </w:r>
      <w:proofErr w:type="spellStart"/>
      <w:r w:rsidRPr="005334E3">
        <w:rPr>
          <w:rStyle w:val="Penekanan"/>
          <w:rFonts w:eastAsiaTheme="majorEastAsia"/>
        </w:rPr>
        <w:t>Jurnal</w:t>
      </w:r>
      <w:proofErr w:type="spellEnd"/>
      <w:r w:rsidRPr="005334E3">
        <w:rPr>
          <w:rStyle w:val="Penekanan"/>
          <w:rFonts w:eastAsiaTheme="majorEastAsia"/>
        </w:rPr>
        <w:t xml:space="preserve"> Hukum dan </w:t>
      </w:r>
      <w:proofErr w:type="spellStart"/>
      <w:r w:rsidRPr="005334E3">
        <w:rPr>
          <w:rStyle w:val="Penekanan"/>
          <w:rFonts w:eastAsiaTheme="majorEastAsia"/>
        </w:rPr>
        <w:t>Kebijakan</w:t>
      </w:r>
      <w:proofErr w:type="spellEnd"/>
      <w:r w:rsidRPr="005334E3">
        <w:t>, 89-104.</w:t>
      </w:r>
    </w:p>
    <w:p w14:paraId="4CF4D94B" w14:textId="77777777" w:rsidR="008F0D2F" w:rsidRPr="005334E3" w:rsidRDefault="008F0D2F" w:rsidP="0059078C">
      <w:pPr>
        <w:pStyle w:val="whitespace-normal"/>
        <w:ind w:left="720" w:hanging="720"/>
        <w:jc w:val="both"/>
      </w:pPr>
      <w:proofErr w:type="spellStart"/>
      <w:r w:rsidRPr="005334E3">
        <w:t>Pratama</w:t>
      </w:r>
      <w:proofErr w:type="spellEnd"/>
      <w:r w:rsidRPr="005334E3">
        <w:t xml:space="preserve">, </w:t>
      </w:r>
      <w:proofErr w:type="spellStart"/>
      <w:r w:rsidRPr="005334E3">
        <w:t>Widhy</w:t>
      </w:r>
      <w:proofErr w:type="spellEnd"/>
      <w:r w:rsidRPr="005334E3">
        <w:t xml:space="preserve"> </w:t>
      </w:r>
      <w:proofErr w:type="spellStart"/>
      <w:r w:rsidRPr="005334E3">
        <w:t>Andrian</w:t>
      </w:r>
      <w:proofErr w:type="spellEnd"/>
      <w:r w:rsidRPr="005334E3">
        <w:t xml:space="preserve">. (2022). </w:t>
      </w:r>
      <w:proofErr w:type="spellStart"/>
      <w:r w:rsidRPr="005334E3">
        <w:t>Penegakan</w:t>
      </w:r>
      <w:proofErr w:type="spellEnd"/>
      <w:r w:rsidRPr="005334E3">
        <w:t xml:space="preserve"> </w:t>
      </w:r>
      <w:proofErr w:type="spellStart"/>
      <w:r w:rsidRPr="005334E3">
        <w:t>Hukuman</w:t>
      </w:r>
      <w:proofErr w:type="spellEnd"/>
      <w:r w:rsidRPr="005334E3">
        <w:t xml:space="preserve"> Mati </w:t>
      </w:r>
      <w:proofErr w:type="spellStart"/>
      <w:r w:rsidRPr="005334E3">
        <w:t>terhadap</w:t>
      </w:r>
      <w:proofErr w:type="spellEnd"/>
      <w:r w:rsidRPr="005334E3">
        <w:t xml:space="preserve"> </w:t>
      </w:r>
      <w:proofErr w:type="spellStart"/>
      <w:r w:rsidRPr="005334E3">
        <w:t>Pembunuhan</w:t>
      </w:r>
      <w:proofErr w:type="spellEnd"/>
      <w:r w:rsidRPr="005334E3">
        <w:t xml:space="preserve"> </w:t>
      </w:r>
      <w:proofErr w:type="spellStart"/>
      <w:r w:rsidRPr="005334E3">
        <w:t>Berencana</w:t>
      </w:r>
      <w:proofErr w:type="spellEnd"/>
      <w:r w:rsidRPr="005334E3">
        <w:t xml:space="preserve">. </w:t>
      </w:r>
      <w:proofErr w:type="spellStart"/>
      <w:r w:rsidRPr="005334E3">
        <w:rPr>
          <w:rStyle w:val="Penekanan"/>
          <w:rFonts w:eastAsiaTheme="majorEastAsia"/>
        </w:rPr>
        <w:t>SIGn</w:t>
      </w:r>
      <w:proofErr w:type="spellEnd"/>
      <w:r w:rsidRPr="005334E3">
        <w:rPr>
          <w:rStyle w:val="Penekanan"/>
          <w:rFonts w:eastAsiaTheme="majorEastAsia"/>
        </w:rPr>
        <w:t xml:space="preserve"> </w:t>
      </w:r>
      <w:proofErr w:type="spellStart"/>
      <w:r w:rsidRPr="005334E3">
        <w:rPr>
          <w:rStyle w:val="Penekanan"/>
          <w:rFonts w:eastAsiaTheme="majorEastAsia"/>
        </w:rPr>
        <w:t>Jurnal</w:t>
      </w:r>
      <w:proofErr w:type="spellEnd"/>
      <w:r w:rsidRPr="005334E3">
        <w:rPr>
          <w:rStyle w:val="Penekanan"/>
          <w:rFonts w:eastAsiaTheme="majorEastAsia"/>
        </w:rPr>
        <w:t xml:space="preserve"> Hukum</w:t>
      </w:r>
      <w:r w:rsidRPr="005334E3">
        <w:t>, 29-41.</w:t>
      </w:r>
    </w:p>
    <w:p w14:paraId="6840FF90" w14:textId="77777777" w:rsidR="008F0D2F" w:rsidRPr="005334E3" w:rsidRDefault="008F0D2F" w:rsidP="0059078C">
      <w:pPr>
        <w:pStyle w:val="whitespace-normal"/>
        <w:ind w:left="720" w:hanging="720"/>
        <w:jc w:val="both"/>
      </w:pPr>
      <w:r w:rsidRPr="005334E3">
        <w:t xml:space="preserve">Rahman, Abdul. (2022). </w:t>
      </w:r>
      <w:proofErr w:type="spellStart"/>
      <w:r w:rsidRPr="005334E3">
        <w:t>Tinjauan</w:t>
      </w:r>
      <w:proofErr w:type="spellEnd"/>
      <w:r w:rsidRPr="005334E3">
        <w:t xml:space="preserve"> </w:t>
      </w:r>
      <w:proofErr w:type="spellStart"/>
      <w:r w:rsidRPr="005334E3">
        <w:t>Yuridis</w:t>
      </w:r>
      <w:proofErr w:type="spellEnd"/>
      <w:r w:rsidRPr="005334E3">
        <w:t xml:space="preserve"> </w:t>
      </w:r>
      <w:proofErr w:type="spellStart"/>
      <w:r w:rsidRPr="005334E3">
        <w:t>Terhadap</w:t>
      </w:r>
      <w:proofErr w:type="spellEnd"/>
      <w:r w:rsidRPr="005334E3">
        <w:t xml:space="preserve"> </w:t>
      </w:r>
      <w:proofErr w:type="spellStart"/>
      <w:r w:rsidRPr="005334E3">
        <w:t>Problematik</w:t>
      </w:r>
      <w:proofErr w:type="spellEnd"/>
      <w:r w:rsidRPr="005334E3">
        <w:t xml:space="preserve"> </w:t>
      </w:r>
      <w:proofErr w:type="spellStart"/>
      <w:r w:rsidRPr="005334E3">
        <w:t>Penerapan</w:t>
      </w:r>
      <w:proofErr w:type="spellEnd"/>
      <w:r w:rsidRPr="005334E3">
        <w:t xml:space="preserve"> </w:t>
      </w:r>
      <w:proofErr w:type="spellStart"/>
      <w:r w:rsidRPr="005334E3">
        <w:t>Pidana</w:t>
      </w:r>
      <w:proofErr w:type="spellEnd"/>
      <w:r w:rsidRPr="005334E3">
        <w:t xml:space="preserve"> Mati Dari </w:t>
      </w:r>
      <w:proofErr w:type="spellStart"/>
      <w:r w:rsidRPr="005334E3">
        <w:t>Perspektif</w:t>
      </w:r>
      <w:proofErr w:type="spellEnd"/>
      <w:r w:rsidRPr="005334E3">
        <w:t xml:space="preserve"> </w:t>
      </w:r>
      <w:proofErr w:type="spellStart"/>
      <w:r w:rsidRPr="005334E3">
        <w:t>Hak</w:t>
      </w:r>
      <w:proofErr w:type="spellEnd"/>
      <w:r w:rsidRPr="005334E3">
        <w:t xml:space="preserve"> </w:t>
      </w:r>
      <w:proofErr w:type="spellStart"/>
      <w:r w:rsidRPr="005334E3">
        <w:t>Asasi</w:t>
      </w:r>
      <w:proofErr w:type="spellEnd"/>
      <w:r w:rsidRPr="005334E3">
        <w:t xml:space="preserve"> </w:t>
      </w:r>
      <w:proofErr w:type="spellStart"/>
      <w:r w:rsidRPr="005334E3">
        <w:t>Manusia</w:t>
      </w:r>
      <w:proofErr w:type="spellEnd"/>
      <w:r w:rsidRPr="005334E3">
        <w:t xml:space="preserve">. </w:t>
      </w:r>
      <w:proofErr w:type="spellStart"/>
      <w:r w:rsidRPr="005334E3">
        <w:rPr>
          <w:rStyle w:val="Penekanan"/>
          <w:rFonts w:eastAsiaTheme="majorEastAsia"/>
        </w:rPr>
        <w:t>Unes</w:t>
      </w:r>
      <w:proofErr w:type="spellEnd"/>
      <w:r w:rsidRPr="005334E3">
        <w:rPr>
          <w:rStyle w:val="Penekanan"/>
          <w:rFonts w:eastAsiaTheme="majorEastAsia"/>
        </w:rPr>
        <w:t xml:space="preserve"> Journal of </w:t>
      </w:r>
      <w:proofErr w:type="spellStart"/>
      <w:r w:rsidRPr="005334E3">
        <w:rPr>
          <w:rStyle w:val="Penekanan"/>
          <w:rFonts w:eastAsiaTheme="majorEastAsia"/>
        </w:rPr>
        <w:t>Swara</w:t>
      </w:r>
      <w:proofErr w:type="spellEnd"/>
      <w:r w:rsidRPr="005334E3">
        <w:rPr>
          <w:rStyle w:val="Penekanan"/>
          <w:rFonts w:eastAsiaTheme="majorEastAsia"/>
        </w:rPr>
        <w:t xml:space="preserve"> </w:t>
      </w:r>
      <w:proofErr w:type="spellStart"/>
      <w:r w:rsidRPr="005334E3">
        <w:rPr>
          <w:rStyle w:val="Penekanan"/>
          <w:rFonts w:eastAsiaTheme="majorEastAsia"/>
        </w:rPr>
        <w:t>Justisia</w:t>
      </w:r>
      <w:proofErr w:type="spellEnd"/>
      <w:r w:rsidRPr="005334E3">
        <w:t>, 123-138.</w:t>
      </w:r>
    </w:p>
    <w:p w14:paraId="2099380B" w14:textId="77777777" w:rsidR="008F0D2F" w:rsidRPr="005334E3" w:rsidRDefault="008F0D2F" w:rsidP="0059078C">
      <w:pPr>
        <w:pStyle w:val="whitespace-normal"/>
        <w:ind w:left="720" w:hanging="720"/>
        <w:jc w:val="both"/>
      </w:pPr>
      <w:proofErr w:type="spellStart"/>
      <w:r w:rsidRPr="005334E3">
        <w:t>Siahaan</w:t>
      </w:r>
      <w:proofErr w:type="spellEnd"/>
      <w:r w:rsidRPr="005334E3">
        <w:t xml:space="preserve">, </w:t>
      </w:r>
      <w:proofErr w:type="spellStart"/>
      <w:r w:rsidRPr="005334E3">
        <w:t>Luhut</w:t>
      </w:r>
      <w:proofErr w:type="spellEnd"/>
      <w:r w:rsidRPr="005334E3">
        <w:t xml:space="preserve"> M.P. (2021). </w:t>
      </w:r>
      <w:proofErr w:type="spellStart"/>
      <w:r w:rsidRPr="005334E3">
        <w:t>Penegakan</w:t>
      </w:r>
      <w:proofErr w:type="spellEnd"/>
      <w:r w:rsidRPr="005334E3">
        <w:t xml:space="preserve"> </w:t>
      </w:r>
      <w:proofErr w:type="spellStart"/>
      <w:r w:rsidRPr="005334E3">
        <w:t>Hukuman</w:t>
      </w:r>
      <w:proofErr w:type="spellEnd"/>
      <w:r w:rsidRPr="005334E3">
        <w:t xml:space="preserve"> Mati </w:t>
      </w:r>
      <w:proofErr w:type="spellStart"/>
      <w:r w:rsidRPr="005334E3">
        <w:t>dalam</w:t>
      </w:r>
      <w:proofErr w:type="spellEnd"/>
      <w:r w:rsidRPr="005334E3">
        <w:t xml:space="preserve"> </w:t>
      </w:r>
      <w:proofErr w:type="spellStart"/>
      <w:r w:rsidRPr="005334E3">
        <w:t>Tindak</w:t>
      </w:r>
      <w:proofErr w:type="spellEnd"/>
      <w:r w:rsidRPr="005334E3">
        <w:t xml:space="preserve"> </w:t>
      </w:r>
      <w:proofErr w:type="spellStart"/>
      <w:r w:rsidRPr="005334E3">
        <w:t>Pidana</w:t>
      </w:r>
      <w:proofErr w:type="spellEnd"/>
      <w:r w:rsidRPr="005334E3">
        <w:t xml:space="preserve"> </w:t>
      </w:r>
      <w:proofErr w:type="spellStart"/>
      <w:r w:rsidRPr="005334E3">
        <w:t>Narkotika</w:t>
      </w:r>
      <w:proofErr w:type="spellEnd"/>
      <w:r w:rsidRPr="005334E3">
        <w:t xml:space="preserve">: </w:t>
      </w:r>
      <w:proofErr w:type="spellStart"/>
      <w:r w:rsidRPr="005334E3">
        <w:t>Studi</w:t>
      </w:r>
      <w:proofErr w:type="spellEnd"/>
      <w:r w:rsidRPr="005334E3">
        <w:t xml:space="preserve"> </w:t>
      </w:r>
      <w:proofErr w:type="spellStart"/>
      <w:r w:rsidRPr="005334E3">
        <w:t>Analisis</w:t>
      </w:r>
      <w:proofErr w:type="spellEnd"/>
      <w:r w:rsidRPr="005334E3">
        <w:t xml:space="preserve"> </w:t>
      </w:r>
      <w:proofErr w:type="spellStart"/>
      <w:r w:rsidRPr="005334E3">
        <w:t>Putusan</w:t>
      </w:r>
      <w:proofErr w:type="spellEnd"/>
      <w:r w:rsidRPr="005334E3">
        <w:t xml:space="preserve"> </w:t>
      </w:r>
      <w:proofErr w:type="spellStart"/>
      <w:r w:rsidRPr="005334E3">
        <w:t>Pengadilan</w:t>
      </w:r>
      <w:proofErr w:type="spellEnd"/>
      <w:r w:rsidRPr="005334E3">
        <w:t xml:space="preserve">. </w:t>
      </w:r>
      <w:proofErr w:type="spellStart"/>
      <w:r w:rsidRPr="005334E3">
        <w:rPr>
          <w:rStyle w:val="Penekanan"/>
          <w:rFonts w:eastAsiaTheme="majorEastAsia"/>
        </w:rPr>
        <w:t>Jurnal</w:t>
      </w:r>
      <w:proofErr w:type="spellEnd"/>
      <w:r w:rsidRPr="005334E3">
        <w:rPr>
          <w:rStyle w:val="Penekanan"/>
          <w:rFonts w:eastAsiaTheme="majorEastAsia"/>
        </w:rPr>
        <w:t xml:space="preserve"> </w:t>
      </w:r>
      <w:proofErr w:type="spellStart"/>
      <w:r w:rsidRPr="005334E3">
        <w:rPr>
          <w:rStyle w:val="Penekanan"/>
          <w:rFonts w:eastAsiaTheme="majorEastAsia"/>
        </w:rPr>
        <w:t>Ilmu</w:t>
      </w:r>
      <w:proofErr w:type="spellEnd"/>
      <w:r w:rsidRPr="005334E3">
        <w:rPr>
          <w:rStyle w:val="Penekanan"/>
          <w:rFonts w:eastAsiaTheme="majorEastAsia"/>
        </w:rPr>
        <w:t xml:space="preserve"> Hukum </w:t>
      </w:r>
      <w:proofErr w:type="spellStart"/>
      <w:r w:rsidRPr="005334E3">
        <w:rPr>
          <w:rStyle w:val="Penekanan"/>
          <w:rFonts w:eastAsiaTheme="majorEastAsia"/>
        </w:rPr>
        <w:t>Tambun</w:t>
      </w:r>
      <w:proofErr w:type="spellEnd"/>
      <w:r w:rsidRPr="005334E3">
        <w:rPr>
          <w:rStyle w:val="Penekanan"/>
          <w:rFonts w:eastAsiaTheme="majorEastAsia"/>
        </w:rPr>
        <w:t xml:space="preserve"> </w:t>
      </w:r>
      <w:proofErr w:type="spellStart"/>
      <w:r w:rsidRPr="005334E3">
        <w:rPr>
          <w:rStyle w:val="Penekanan"/>
          <w:rFonts w:eastAsiaTheme="majorEastAsia"/>
        </w:rPr>
        <w:t>Bungai</w:t>
      </w:r>
      <w:proofErr w:type="spellEnd"/>
      <w:r w:rsidRPr="005334E3">
        <w:t>, 78-92.</w:t>
      </w:r>
    </w:p>
    <w:p w14:paraId="3107B3B9" w14:textId="77777777" w:rsidR="008F0D2F" w:rsidRPr="005334E3" w:rsidRDefault="008F0D2F" w:rsidP="0059078C">
      <w:pPr>
        <w:pStyle w:val="whitespace-normal"/>
        <w:ind w:left="720" w:hanging="720"/>
        <w:jc w:val="both"/>
      </w:pPr>
      <w:r w:rsidRPr="005334E3">
        <w:lastRenderedPageBreak/>
        <w:t xml:space="preserve">Susanto, I Made. (2023). </w:t>
      </w:r>
      <w:proofErr w:type="spellStart"/>
      <w:r w:rsidRPr="005334E3">
        <w:t>Hukuman</w:t>
      </w:r>
      <w:proofErr w:type="spellEnd"/>
      <w:r w:rsidRPr="005334E3">
        <w:t xml:space="preserve"> Mati </w:t>
      </w:r>
      <w:proofErr w:type="spellStart"/>
      <w:r w:rsidRPr="005334E3">
        <w:t>dalam</w:t>
      </w:r>
      <w:proofErr w:type="spellEnd"/>
      <w:r w:rsidRPr="005334E3">
        <w:t xml:space="preserve"> </w:t>
      </w:r>
      <w:proofErr w:type="spellStart"/>
      <w:r w:rsidRPr="005334E3">
        <w:t>Tindak</w:t>
      </w:r>
      <w:proofErr w:type="spellEnd"/>
      <w:r w:rsidRPr="005334E3">
        <w:t xml:space="preserve"> </w:t>
      </w:r>
      <w:proofErr w:type="spellStart"/>
      <w:r w:rsidRPr="005334E3">
        <w:t>Pidana</w:t>
      </w:r>
      <w:proofErr w:type="spellEnd"/>
      <w:r w:rsidRPr="005334E3">
        <w:t xml:space="preserve"> </w:t>
      </w:r>
      <w:proofErr w:type="spellStart"/>
      <w:r w:rsidRPr="005334E3">
        <w:t>Narkotika</w:t>
      </w:r>
      <w:proofErr w:type="spellEnd"/>
      <w:r w:rsidRPr="005334E3">
        <w:t xml:space="preserve"> </w:t>
      </w:r>
      <w:proofErr w:type="spellStart"/>
      <w:r w:rsidRPr="005334E3">
        <w:t>Ditinjau</w:t>
      </w:r>
      <w:proofErr w:type="spellEnd"/>
      <w:r w:rsidRPr="005334E3">
        <w:t xml:space="preserve"> </w:t>
      </w:r>
      <w:proofErr w:type="spellStart"/>
      <w:r w:rsidRPr="005334E3">
        <w:t>dari</w:t>
      </w:r>
      <w:proofErr w:type="spellEnd"/>
      <w:r w:rsidRPr="005334E3">
        <w:t xml:space="preserve"> </w:t>
      </w:r>
      <w:proofErr w:type="spellStart"/>
      <w:r w:rsidRPr="005334E3">
        <w:t>Perspektif</w:t>
      </w:r>
      <w:proofErr w:type="spellEnd"/>
      <w:r w:rsidRPr="005334E3">
        <w:t xml:space="preserve"> </w:t>
      </w:r>
      <w:proofErr w:type="spellStart"/>
      <w:r w:rsidRPr="005334E3">
        <w:t>Hak</w:t>
      </w:r>
      <w:proofErr w:type="spellEnd"/>
      <w:r w:rsidRPr="005334E3">
        <w:t xml:space="preserve"> </w:t>
      </w:r>
      <w:proofErr w:type="spellStart"/>
      <w:r w:rsidRPr="005334E3">
        <w:t>Asasi</w:t>
      </w:r>
      <w:proofErr w:type="spellEnd"/>
      <w:r w:rsidRPr="005334E3">
        <w:t xml:space="preserve"> </w:t>
      </w:r>
      <w:proofErr w:type="spellStart"/>
      <w:r w:rsidRPr="005334E3">
        <w:t>Manusia</w:t>
      </w:r>
      <w:proofErr w:type="spellEnd"/>
      <w:r w:rsidRPr="005334E3">
        <w:t xml:space="preserve">. </w:t>
      </w:r>
      <w:proofErr w:type="spellStart"/>
      <w:r w:rsidRPr="005334E3">
        <w:rPr>
          <w:rStyle w:val="Penekanan"/>
          <w:rFonts w:eastAsiaTheme="majorEastAsia"/>
        </w:rPr>
        <w:t>Jurnal</w:t>
      </w:r>
      <w:proofErr w:type="spellEnd"/>
      <w:r w:rsidRPr="005334E3">
        <w:rPr>
          <w:rStyle w:val="Penekanan"/>
          <w:rFonts w:eastAsiaTheme="majorEastAsia"/>
        </w:rPr>
        <w:t xml:space="preserve"> </w:t>
      </w:r>
      <w:proofErr w:type="spellStart"/>
      <w:r w:rsidRPr="005334E3">
        <w:rPr>
          <w:rStyle w:val="Penekanan"/>
          <w:rFonts w:eastAsiaTheme="majorEastAsia"/>
        </w:rPr>
        <w:t>Konstruksi</w:t>
      </w:r>
      <w:proofErr w:type="spellEnd"/>
      <w:r w:rsidRPr="005334E3">
        <w:rPr>
          <w:rStyle w:val="Penekanan"/>
          <w:rFonts w:eastAsiaTheme="majorEastAsia"/>
        </w:rPr>
        <w:t xml:space="preserve"> Hukum</w:t>
      </w:r>
      <w:r w:rsidRPr="005334E3">
        <w:t>, 312-327.</w:t>
      </w:r>
    </w:p>
    <w:p w14:paraId="0F867CC1" w14:textId="77777777" w:rsidR="008F0D2F" w:rsidRPr="005334E3" w:rsidRDefault="008F0D2F" w:rsidP="0059078C">
      <w:pPr>
        <w:ind w:left="720" w:hanging="720"/>
        <w:jc w:val="both"/>
        <w:rPr>
          <w:b/>
          <w:bCs/>
          <w:sz w:val="24"/>
          <w:szCs w:val="24"/>
        </w:rPr>
      </w:pPr>
    </w:p>
    <w:p w14:paraId="75ED1D30" w14:textId="77777777" w:rsidR="00D00009" w:rsidRPr="00D00009" w:rsidRDefault="00D00009" w:rsidP="0059078C">
      <w:pPr>
        <w:pStyle w:val="TeksIsi"/>
        <w:spacing w:before="1"/>
        <w:ind w:right="69"/>
        <w:jc w:val="both"/>
        <w:rPr>
          <w:b/>
          <w:bCs/>
          <w:lang w:val="en-ID"/>
        </w:rPr>
      </w:pPr>
    </w:p>
    <w:sectPr w:rsidR="00D00009" w:rsidRPr="00D00009" w:rsidSect="0059078C">
      <w:footerReference w:type="default" r:id="rId10"/>
      <w:pgSz w:w="12240" w:h="15840"/>
      <w:pgMar w:top="1820" w:right="1440" w:bottom="1740" w:left="1800" w:header="0" w:footer="1482" w:gutter="0"/>
      <w:pgNumType w:start="24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E387" w14:textId="77777777" w:rsidR="00A134F0" w:rsidRDefault="00A134F0">
      <w:r>
        <w:separator/>
      </w:r>
    </w:p>
  </w:endnote>
  <w:endnote w:type="continuationSeparator" w:id="0">
    <w:p w14:paraId="357F9974" w14:textId="77777777" w:rsidR="00A134F0" w:rsidRDefault="00A1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A602" w14:textId="55C1440B" w:rsidR="00DC1BE0" w:rsidRDefault="006D3188">
    <w:pPr>
      <w:pStyle w:val="TeksIsi"/>
      <w:spacing w:line="14" w:lineRule="auto"/>
      <w:rPr>
        <w:sz w:val="20"/>
      </w:rPr>
    </w:pPr>
    <w:r>
      <w:rPr>
        <w:noProof/>
        <w:sz w:val="20"/>
      </w:rPr>
      <mc:AlternateContent>
        <mc:Choice Requires="wps">
          <w:drawing>
            <wp:anchor distT="0" distB="0" distL="0" distR="0" simplePos="0" relativeHeight="487489536" behindDoc="1" locked="0" layoutInCell="1" allowOverlap="1" wp14:anchorId="364240DE" wp14:editId="7E7370C4">
              <wp:simplePos x="0" y="0"/>
              <wp:positionH relativeFrom="page">
                <wp:posOffset>6515100</wp:posOffset>
              </wp:positionH>
              <wp:positionV relativeFrom="page">
                <wp:posOffset>9093200</wp:posOffset>
              </wp:positionV>
              <wp:extent cx="381000" cy="2292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29235"/>
                      </a:xfrm>
                      <a:prstGeom prst="rect">
                        <a:avLst/>
                      </a:prstGeom>
                    </wps:spPr>
                    <wps:txbx>
                      <w:txbxContent>
                        <w:p w14:paraId="7305E562" w14:textId="77777777" w:rsidR="00DC1BE0" w:rsidRDefault="00442C71">
                          <w:pPr>
                            <w:spacing w:line="245" w:lineRule="exact"/>
                            <w:ind w:left="2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sidR="00942D9A">
                            <w:rPr>
                              <w:rFonts w:ascii="Calibri"/>
                              <w:noProof/>
                              <w:color w:val="FFFFFF"/>
                              <w:spacing w:val="-5"/>
                            </w:rPr>
                            <w:t>14</w:t>
                          </w:r>
                          <w:r>
                            <w:rPr>
                              <w:rFonts w:ascii="Calibri"/>
                              <w:color w:val="FFFFFF"/>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4240DE" id="_x0000_t202" coordsize="21600,21600" o:spt="202" path="m,l,21600r21600,l21600,xe">
              <v:stroke joinstyle="miter"/>
              <v:path gradientshapeok="t" o:connecttype="rect"/>
            </v:shapetype>
            <v:shape id="Textbox 6" o:spid="_x0000_s1026" type="#_x0000_t202" style="position:absolute;margin-left:513pt;margin-top:716pt;width:30pt;height:18.05pt;z-index:-1582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" filled="f" stroked="f">
              <v:textbox inset="0,0,0,0">
                <w:txbxContent>
                  <w:p w14:paraId="7305E562" w14:textId="77777777" w:rsidR="00DC1BE0" w:rsidRDefault="00442C71">
                    <w:pPr>
                      <w:spacing w:line="245" w:lineRule="exact"/>
                      <w:ind w:left="2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sidR="00942D9A">
                      <w:rPr>
                        <w:rFonts w:ascii="Calibri"/>
                        <w:noProof/>
                        <w:color w:val="FFFFFF"/>
                        <w:spacing w:val="-5"/>
                      </w:rPr>
                      <w:t>14</w:t>
                    </w:r>
                    <w:r>
                      <w:rPr>
                        <w:rFonts w:ascii="Calibri"/>
                        <w:color w:val="FFFFFF"/>
                        <w:spacing w:val="-5"/>
                      </w:rPr>
                      <w:fldChar w:fldCharType="end"/>
                    </w:r>
                  </w:p>
                </w:txbxContent>
              </v:textbox>
              <w10:wrap anchorx="page" anchory="page"/>
            </v:shape>
          </w:pict>
        </mc:Fallback>
      </mc:AlternateContent>
    </w:r>
    <w:r w:rsidR="00442C71">
      <w:rPr>
        <w:noProof/>
        <w:sz w:val="20"/>
      </w:rPr>
      <mc:AlternateContent>
        <mc:Choice Requires="wps">
          <w:drawing>
            <wp:anchor distT="0" distB="0" distL="0" distR="0" simplePos="0" relativeHeight="487488512" behindDoc="1" locked="0" layoutInCell="1" allowOverlap="1" wp14:anchorId="635AD681" wp14:editId="477E7780">
              <wp:simplePos x="0" y="0"/>
              <wp:positionH relativeFrom="page">
                <wp:posOffset>6438900</wp:posOffset>
              </wp:positionH>
              <wp:positionV relativeFrom="page">
                <wp:posOffset>8940800</wp:posOffset>
              </wp:positionV>
              <wp:extent cx="457200" cy="4730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73075"/>
                      </a:xfrm>
                      <a:custGeom>
                        <a:avLst/>
                        <a:gdLst/>
                        <a:ahLst/>
                        <a:cxnLst/>
                        <a:rect l="l" t="t" r="r" b="b"/>
                        <a:pathLst>
                          <a:path w="332740" h="473075">
                            <a:moveTo>
                              <a:pt x="332232" y="0"/>
                            </a:moveTo>
                            <a:lnTo>
                              <a:pt x="0" y="0"/>
                            </a:lnTo>
                            <a:lnTo>
                              <a:pt x="0" y="472744"/>
                            </a:lnTo>
                            <a:lnTo>
                              <a:pt x="332232" y="472744"/>
                            </a:lnTo>
                            <a:lnTo>
                              <a:pt x="332232" y="0"/>
                            </a:lnTo>
                            <a:close/>
                          </a:path>
                        </a:pathLst>
                      </a:custGeom>
                      <a:solidFill>
                        <a:srgbClr val="E9703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3C3A8E3" id="Graphic 4" o:spid="_x0000_s1026" style="position:absolute;margin-left:507pt;margin-top:704pt;width:36pt;height:37.25pt;z-index:-158279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332740,473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" path="m332232,l,,,472744r332232,l332232,xe" fillcolor="#e97031" stroked="f">
              <v:path arrowok="t"/>
              <w10:wrap anchorx="page" anchory="page"/>
            </v:shape>
          </w:pict>
        </mc:Fallback>
      </mc:AlternateContent>
    </w:r>
    <w:r w:rsidR="00442C71">
      <w:rPr>
        <w:noProof/>
        <w:sz w:val="20"/>
      </w:rPr>
      <mc:AlternateContent>
        <mc:Choice Requires="wps">
          <w:drawing>
            <wp:anchor distT="0" distB="0" distL="0" distR="0" simplePos="0" relativeHeight="487489024" behindDoc="1" locked="0" layoutInCell="1" allowOverlap="1" wp14:anchorId="794D0370" wp14:editId="5FC50650">
              <wp:simplePos x="0" y="0"/>
              <wp:positionH relativeFrom="page">
                <wp:posOffset>4756150</wp:posOffset>
              </wp:positionH>
              <wp:positionV relativeFrom="page">
                <wp:posOffset>9095943</wp:posOffset>
              </wp:positionV>
              <wp:extent cx="161988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165735"/>
                      </a:xfrm>
                      <a:prstGeom prst="rect">
                        <a:avLst/>
                      </a:prstGeom>
                    </wps:spPr>
                    <wps:txbx>
                      <w:txbxContent>
                        <w:p w14:paraId="180002EB" w14:textId="77777777" w:rsidR="00DC1BE0" w:rsidRDefault="00442C71">
                          <w:pPr>
                            <w:spacing w:line="245" w:lineRule="exact"/>
                            <w:ind w:left="20"/>
                            <w:rPr>
                              <w:rFonts w:ascii="Calibri"/>
                            </w:rPr>
                          </w:pPr>
                          <w:r>
                            <w:rPr>
                              <w:rFonts w:ascii="Calibri"/>
                            </w:rPr>
                            <w:t>JURNAL</w:t>
                          </w:r>
                          <w:r>
                            <w:rPr>
                              <w:rFonts w:ascii="Calibri"/>
                              <w:spacing w:val="-7"/>
                            </w:rPr>
                            <w:t xml:space="preserve"> </w:t>
                          </w:r>
                          <w:r>
                            <w:rPr>
                              <w:rFonts w:ascii="Calibri"/>
                            </w:rPr>
                            <w:t>ILMIAH</w:t>
                          </w:r>
                          <w:r>
                            <w:rPr>
                              <w:rFonts w:ascii="Calibri"/>
                              <w:spacing w:val="-3"/>
                            </w:rPr>
                            <w:t xml:space="preserve"> </w:t>
                          </w:r>
                          <w:r>
                            <w:rPr>
                              <w:rFonts w:ascii="Calibri"/>
                              <w:spacing w:val="-2"/>
                            </w:rPr>
                            <w:t>FENOMENA</w:t>
                          </w:r>
                        </w:p>
                      </w:txbxContent>
                    </wps:txbx>
                    <wps:bodyPr wrap="square" lIns="0" tIns="0" rIns="0" bIns="0" rtlCol="0">
                      <a:noAutofit/>
                    </wps:bodyPr>
                  </wps:wsp>
                </a:graphicData>
              </a:graphic>
            </wp:anchor>
          </w:drawing>
        </mc:Choice>
        <mc:Fallback>
          <w:pict>
            <v:shape w14:anchorId="794D0370" id="Textbox 5" o:spid="_x0000_s1027" type="#_x0000_t202" style="position:absolute;margin-left:374.5pt;margin-top:716.2pt;width:127.55pt;height:13.0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" filled="f" stroked="f">
              <v:textbox inset="0,0,0,0">
                <w:txbxContent>
                  <w:p w14:paraId="180002EB" w14:textId="77777777" w:rsidR="00DC1BE0" w:rsidRDefault="00442C71">
                    <w:pPr>
                      <w:spacing w:line="245" w:lineRule="exact"/>
                      <w:ind w:left="20"/>
                      <w:rPr>
                        <w:rFonts w:ascii="Calibri"/>
                      </w:rPr>
                    </w:pPr>
                    <w:r>
                      <w:rPr>
                        <w:rFonts w:ascii="Calibri"/>
                      </w:rPr>
                      <w:t>JURNAL</w:t>
                    </w:r>
                    <w:r>
                      <w:rPr>
                        <w:rFonts w:ascii="Calibri"/>
                        <w:spacing w:val="-7"/>
                      </w:rPr>
                      <w:t xml:space="preserve"> </w:t>
                    </w:r>
                    <w:r>
                      <w:rPr>
                        <w:rFonts w:ascii="Calibri"/>
                      </w:rPr>
                      <w:t>ILMIAH</w:t>
                    </w:r>
                    <w:r>
                      <w:rPr>
                        <w:rFonts w:ascii="Calibri"/>
                        <w:spacing w:val="-3"/>
                      </w:rPr>
                      <w:t xml:space="preserve"> </w:t>
                    </w:r>
                    <w:r>
                      <w:rPr>
                        <w:rFonts w:ascii="Calibri"/>
                        <w:spacing w:val="-2"/>
                      </w:rPr>
                      <w:t>FENOMENA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22016" w14:textId="77777777" w:rsidR="00A134F0" w:rsidRDefault="00A134F0">
      <w:r>
        <w:separator/>
      </w:r>
    </w:p>
  </w:footnote>
  <w:footnote w:type="continuationSeparator" w:id="0">
    <w:p w14:paraId="397F351C" w14:textId="77777777" w:rsidR="00A134F0" w:rsidRDefault="00A134F0">
      <w:r>
        <w:continuationSeparator/>
      </w:r>
    </w:p>
  </w:footnote>
  <w:footnote w:id="1">
    <w:p w14:paraId="3AC7D918" w14:textId="77777777" w:rsidR="0092031F" w:rsidRPr="008F0D2F" w:rsidRDefault="0092031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proofErr w:type="spellStart"/>
      <w:r w:rsidRPr="008F0D2F">
        <w:rPr>
          <w:rFonts w:ascii="Times New Roman" w:hAnsi="Times New Roman" w:cs="Times New Roman"/>
        </w:rPr>
        <w:t>Muladi</w:t>
      </w:r>
      <w:proofErr w:type="spellEnd"/>
      <w:r w:rsidRPr="008F0D2F">
        <w:rPr>
          <w:rFonts w:ascii="Times New Roman" w:hAnsi="Times New Roman" w:cs="Times New Roman"/>
        </w:rPr>
        <w:t>, "</w:t>
      </w:r>
      <w:proofErr w:type="spellStart"/>
      <w:r w:rsidRPr="008F0D2F">
        <w:rPr>
          <w:rFonts w:ascii="Times New Roman" w:hAnsi="Times New Roman" w:cs="Times New Roman"/>
        </w:rPr>
        <w:t>Hak</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Asasi</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Manusia</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dalam</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Sistem</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Peradilan</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Pidana</w:t>
      </w:r>
      <w:proofErr w:type="spellEnd"/>
      <w:r w:rsidRPr="008F0D2F">
        <w:rPr>
          <w:rFonts w:ascii="Times New Roman" w:hAnsi="Times New Roman" w:cs="Times New Roman"/>
        </w:rPr>
        <w:t xml:space="preserve"> Indonesia," </w:t>
      </w:r>
      <w:proofErr w:type="spellStart"/>
      <w:r w:rsidRPr="008F0D2F">
        <w:rPr>
          <w:rStyle w:val="Penekanan"/>
          <w:rFonts w:ascii="Times New Roman" w:hAnsi="Times New Roman" w:cs="Times New Roman"/>
        </w:rPr>
        <w:t>Jurnal</w:t>
      </w:r>
      <w:proofErr w:type="spellEnd"/>
      <w:r w:rsidRPr="008F0D2F">
        <w:rPr>
          <w:rStyle w:val="Penekanan"/>
          <w:rFonts w:ascii="Times New Roman" w:hAnsi="Times New Roman" w:cs="Times New Roman"/>
        </w:rPr>
        <w:t xml:space="preserve"> Hukum dan Pembangunan</w:t>
      </w:r>
      <w:r w:rsidRPr="008F0D2F">
        <w:rPr>
          <w:rFonts w:ascii="Times New Roman" w:hAnsi="Times New Roman" w:cs="Times New Roman"/>
        </w:rPr>
        <w:t xml:space="preserve">, 2020, </w:t>
      </w:r>
      <w:proofErr w:type="spellStart"/>
      <w:r w:rsidRPr="008F0D2F">
        <w:rPr>
          <w:rFonts w:ascii="Times New Roman" w:hAnsi="Times New Roman" w:cs="Times New Roman"/>
        </w:rPr>
        <w:t>hlm</w:t>
      </w:r>
      <w:proofErr w:type="spellEnd"/>
      <w:r w:rsidRPr="008F0D2F">
        <w:rPr>
          <w:rFonts w:ascii="Times New Roman" w:hAnsi="Times New Roman" w:cs="Times New Roman"/>
        </w:rPr>
        <w:t>: 156-170.</w:t>
      </w:r>
    </w:p>
  </w:footnote>
  <w:footnote w:id="2">
    <w:p w14:paraId="1FE04FCD" w14:textId="77777777" w:rsidR="0092031F" w:rsidRPr="008F0D2F" w:rsidRDefault="0092031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hyperlink r:id="rId1" w:history="1">
        <w:r w:rsidRPr="008F0D2F">
          <w:rPr>
            <w:rStyle w:val="Hyperlink"/>
            <w:rFonts w:ascii="Times New Roman" w:hAnsi="Times New Roman" w:cs="Times New Roman"/>
          </w:rPr>
          <w:t>https://putusan3.mahkamahagung.go.id</w:t>
        </w:r>
      </w:hyperlink>
      <w:r w:rsidRPr="008F0D2F">
        <w:rPr>
          <w:rFonts w:ascii="Times New Roman" w:hAnsi="Times New Roman" w:cs="Times New Roman"/>
        </w:rPr>
        <w:t>.</w:t>
      </w:r>
    </w:p>
  </w:footnote>
  <w:footnote w:id="3">
    <w:p w14:paraId="7B623C64" w14:textId="77777777" w:rsidR="0092031F" w:rsidRPr="008F0D2F" w:rsidRDefault="0092031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r w:rsidRPr="008F0D2F">
        <w:rPr>
          <w:rFonts w:ascii="Times New Roman" w:hAnsi="Times New Roman" w:cs="Times New Roman"/>
        </w:rPr>
        <w:t xml:space="preserve">Manfred Nowak, "UN Covenant on Civil and Political Rights: CCPR Commentary," </w:t>
      </w:r>
      <w:r w:rsidRPr="008F0D2F">
        <w:rPr>
          <w:rStyle w:val="Penekanan"/>
          <w:rFonts w:ascii="Times New Roman" w:hAnsi="Times New Roman" w:cs="Times New Roman"/>
        </w:rPr>
        <w:t>Netherlands Quarterly of Human Rights</w:t>
      </w:r>
      <w:r w:rsidRPr="008F0D2F">
        <w:rPr>
          <w:rFonts w:ascii="Times New Roman" w:hAnsi="Times New Roman" w:cs="Times New Roman"/>
        </w:rPr>
        <w:t xml:space="preserve">, 2020, </w:t>
      </w:r>
      <w:proofErr w:type="spellStart"/>
      <w:r w:rsidRPr="008F0D2F">
        <w:rPr>
          <w:rFonts w:ascii="Times New Roman" w:hAnsi="Times New Roman" w:cs="Times New Roman"/>
        </w:rPr>
        <w:t>hlm</w:t>
      </w:r>
      <w:proofErr w:type="spellEnd"/>
      <w:r w:rsidRPr="008F0D2F">
        <w:rPr>
          <w:rFonts w:ascii="Times New Roman" w:hAnsi="Times New Roman" w:cs="Times New Roman"/>
        </w:rPr>
        <w:t>: 289-310.</w:t>
      </w:r>
    </w:p>
  </w:footnote>
  <w:footnote w:id="4">
    <w:p w14:paraId="02B3CF21" w14:textId="77777777" w:rsidR="0092031F" w:rsidRPr="008F0D2F" w:rsidRDefault="0092031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r w:rsidRPr="008F0D2F">
        <w:rPr>
          <w:rFonts w:ascii="Times New Roman" w:hAnsi="Times New Roman" w:cs="Times New Roman"/>
        </w:rPr>
        <w:t>Andi Hamzah, "</w:t>
      </w:r>
      <w:proofErr w:type="spellStart"/>
      <w:r w:rsidRPr="008F0D2F">
        <w:rPr>
          <w:rFonts w:ascii="Times New Roman" w:hAnsi="Times New Roman" w:cs="Times New Roman"/>
        </w:rPr>
        <w:t>Sistem</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Pidana</w:t>
      </w:r>
      <w:proofErr w:type="spellEnd"/>
      <w:r w:rsidRPr="008F0D2F">
        <w:rPr>
          <w:rFonts w:ascii="Times New Roman" w:hAnsi="Times New Roman" w:cs="Times New Roman"/>
        </w:rPr>
        <w:t xml:space="preserve"> dan </w:t>
      </w:r>
      <w:proofErr w:type="spellStart"/>
      <w:r w:rsidRPr="008F0D2F">
        <w:rPr>
          <w:rFonts w:ascii="Times New Roman" w:hAnsi="Times New Roman" w:cs="Times New Roman"/>
        </w:rPr>
        <w:t>Pemidanaan</w:t>
      </w:r>
      <w:proofErr w:type="spellEnd"/>
      <w:r w:rsidRPr="008F0D2F">
        <w:rPr>
          <w:rFonts w:ascii="Times New Roman" w:hAnsi="Times New Roman" w:cs="Times New Roman"/>
        </w:rPr>
        <w:t xml:space="preserve"> Indonesia: Dari </w:t>
      </w:r>
      <w:proofErr w:type="spellStart"/>
      <w:r w:rsidRPr="008F0D2F">
        <w:rPr>
          <w:rFonts w:ascii="Times New Roman" w:hAnsi="Times New Roman" w:cs="Times New Roman"/>
        </w:rPr>
        <w:t>Retribusi</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ke</w:t>
      </w:r>
      <w:proofErr w:type="spellEnd"/>
      <w:r w:rsidRPr="008F0D2F">
        <w:rPr>
          <w:rFonts w:ascii="Times New Roman" w:hAnsi="Times New Roman" w:cs="Times New Roman"/>
        </w:rPr>
        <w:t xml:space="preserve"> Reformasi," </w:t>
      </w:r>
      <w:r w:rsidRPr="008F0D2F">
        <w:rPr>
          <w:rStyle w:val="Penekanan"/>
          <w:rFonts w:ascii="Times New Roman" w:hAnsi="Times New Roman" w:cs="Times New Roman"/>
        </w:rPr>
        <w:t xml:space="preserve">Jakarta: </w:t>
      </w:r>
      <w:proofErr w:type="spellStart"/>
      <w:r w:rsidRPr="008F0D2F">
        <w:rPr>
          <w:rStyle w:val="Penekanan"/>
          <w:rFonts w:ascii="Times New Roman" w:hAnsi="Times New Roman" w:cs="Times New Roman"/>
        </w:rPr>
        <w:t>Pradnya</w:t>
      </w:r>
      <w:proofErr w:type="spellEnd"/>
      <w:r w:rsidRPr="008F0D2F">
        <w:rPr>
          <w:rStyle w:val="Penekanan"/>
          <w:rFonts w:ascii="Times New Roman" w:hAnsi="Times New Roman" w:cs="Times New Roman"/>
        </w:rPr>
        <w:t xml:space="preserve"> Paramita</w:t>
      </w:r>
      <w:r w:rsidRPr="008F0D2F">
        <w:rPr>
          <w:rFonts w:ascii="Times New Roman" w:hAnsi="Times New Roman" w:cs="Times New Roman"/>
        </w:rPr>
        <w:t xml:space="preserve">, 2019, </w:t>
      </w:r>
      <w:proofErr w:type="spellStart"/>
      <w:r w:rsidRPr="008F0D2F">
        <w:rPr>
          <w:rFonts w:ascii="Times New Roman" w:hAnsi="Times New Roman" w:cs="Times New Roman"/>
        </w:rPr>
        <w:t>hlm</w:t>
      </w:r>
      <w:proofErr w:type="spellEnd"/>
      <w:r w:rsidRPr="008F0D2F">
        <w:rPr>
          <w:rFonts w:ascii="Times New Roman" w:hAnsi="Times New Roman" w:cs="Times New Roman"/>
        </w:rPr>
        <w:t>. 145-162.</w:t>
      </w:r>
    </w:p>
  </w:footnote>
  <w:footnote w:id="5">
    <w:p w14:paraId="471DCFC6" w14:textId="77777777" w:rsidR="0092031F" w:rsidRPr="008F0D2F" w:rsidRDefault="0092031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proofErr w:type="spellStart"/>
      <w:r w:rsidRPr="008F0D2F">
        <w:rPr>
          <w:rFonts w:ascii="Times New Roman" w:hAnsi="Times New Roman" w:cs="Times New Roman"/>
        </w:rPr>
        <w:t>Romli</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Atmasasmita</w:t>
      </w:r>
      <w:proofErr w:type="spellEnd"/>
      <w:r w:rsidRPr="008F0D2F">
        <w:rPr>
          <w:rFonts w:ascii="Times New Roman" w:hAnsi="Times New Roman" w:cs="Times New Roman"/>
        </w:rPr>
        <w:t>, "</w:t>
      </w:r>
      <w:proofErr w:type="spellStart"/>
      <w:r w:rsidRPr="008F0D2F">
        <w:rPr>
          <w:rFonts w:ascii="Times New Roman" w:hAnsi="Times New Roman" w:cs="Times New Roman"/>
        </w:rPr>
        <w:t>Teori</w:t>
      </w:r>
      <w:proofErr w:type="spellEnd"/>
      <w:r w:rsidRPr="008F0D2F">
        <w:rPr>
          <w:rFonts w:ascii="Times New Roman" w:hAnsi="Times New Roman" w:cs="Times New Roman"/>
        </w:rPr>
        <w:t xml:space="preserve"> dan </w:t>
      </w:r>
      <w:proofErr w:type="spellStart"/>
      <w:r w:rsidRPr="008F0D2F">
        <w:rPr>
          <w:rFonts w:ascii="Times New Roman" w:hAnsi="Times New Roman" w:cs="Times New Roman"/>
        </w:rPr>
        <w:t>Kapita</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Selekta</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Kriminologi</w:t>
      </w:r>
      <w:proofErr w:type="spellEnd"/>
      <w:r w:rsidRPr="008F0D2F">
        <w:rPr>
          <w:rFonts w:ascii="Times New Roman" w:hAnsi="Times New Roman" w:cs="Times New Roman"/>
        </w:rPr>
        <w:t xml:space="preserve">," </w:t>
      </w:r>
      <w:r w:rsidRPr="008F0D2F">
        <w:rPr>
          <w:rStyle w:val="Penekanan"/>
          <w:rFonts w:ascii="Times New Roman" w:hAnsi="Times New Roman" w:cs="Times New Roman"/>
        </w:rPr>
        <w:t xml:space="preserve">Bandung: </w:t>
      </w:r>
      <w:proofErr w:type="spellStart"/>
      <w:r w:rsidRPr="008F0D2F">
        <w:rPr>
          <w:rStyle w:val="Penekanan"/>
          <w:rFonts w:ascii="Times New Roman" w:hAnsi="Times New Roman" w:cs="Times New Roman"/>
        </w:rPr>
        <w:t>Refika</w:t>
      </w:r>
      <w:proofErr w:type="spellEnd"/>
      <w:r w:rsidRPr="008F0D2F">
        <w:rPr>
          <w:rStyle w:val="Penekanan"/>
          <w:rFonts w:ascii="Times New Roman" w:hAnsi="Times New Roman" w:cs="Times New Roman"/>
        </w:rPr>
        <w:t xml:space="preserve"> </w:t>
      </w:r>
      <w:proofErr w:type="spellStart"/>
      <w:r w:rsidRPr="008F0D2F">
        <w:rPr>
          <w:rStyle w:val="Penekanan"/>
          <w:rFonts w:ascii="Times New Roman" w:hAnsi="Times New Roman" w:cs="Times New Roman"/>
        </w:rPr>
        <w:t>Aditama</w:t>
      </w:r>
      <w:proofErr w:type="spellEnd"/>
      <w:r w:rsidRPr="008F0D2F">
        <w:rPr>
          <w:rFonts w:ascii="Times New Roman" w:hAnsi="Times New Roman" w:cs="Times New Roman"/>
        </w:rPr>
        <w:t xml:space="preserve">, 2018, </w:t>
      </w:r>
      <w:proofErr w:type="spellStart"/>
      <w:r w:rsidRPr="008F0D2F">
        <w:rPr>
          <w:rFonts w:ascii="Times New Roman" w:hAnsi="Times New Roman" w:cs="Times New Roman"/>
        </w:rPr>
        <w:t>hlm</w:t>
      </w:r>
      <w:proofErr w:type="spellEnd"/>
      <w:r w:rsidRPr="008F0D2F">
        <w:rPr>
          <w:rFonts w:ascii="Times New Roman" w:hAnsi="Times New Roman" w:cs="Times New Roman"/>
        </w:rPr>
        <w:t>. 234-251.</w:t>
      </w:r>
    </w:p>
  </w:footnote>
  <w:footnote w:id="6">
    <w:p w14:paraId="5DB8ADE8" w14:textId="77777777" w:rsidR="0092031F" w:rsidRPr="008F0D2F" w:rsidRDefault="0092031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r w:rsidRPr="008F0D2F">
        <w:rPr>
          <w:rFonts w:ascii="Times New Roman" w:hAnsi="Times New Roman" w:cs="Times New Roman"/>
        </w:rPr>
        <w:t xml:space="preserve">Amnesty International, "Death Sentences and Executions 2023," </w:t>
      </w:r>
      <w:r w:rsidRPr="008F0D2F">
        <w:rPr>
          <w:rStyle w:val="Penekanan"/>
          <w:rFonts w:ascii="Times New Roman" w:hAnsi="Times New Roman" w:cs="Times New Roman"/>
        </w:rPr>
        <w:t>Annual Report</w:t>
      </w:r>
      <w:r w:rsidRPr="008F0D2F">
        <w:rPr>
          <w:rFonts w:ascii="Times New Roman" w:hAnsi="Times New Roman" w:cs="Times New Roman"/>
        </w:rPr>
        <w:t xml:space="preserve">, London: Amnesty International Publications, 2024, </w:t>
      </w:r>
      <w:proofErr w:type="spellStart"/>
      <w:r w:rsidRPr="008F0D2F">
        <w:rPr>
          <w:rFonts w:ascii="Times New Roman" w:hAnsi="Times New Roman" w:cs="Times New Roman"/>
        </w:rPr>
        <w:t>hlm</w:t>
      </w:r>
      <w:proofErr w:type="spellEnd"/>
      <w:r w:rsidRPr="008F0D2F">
        <w:rPr>
          <w:rFonts w:ascii="Times New Roman" w:hAnsi="Times New Roman" w:cs="Times New Roman"/>
        </w:rPr>
        <w:t>. 45-67.</w:t>
      </w:r>
    </w:p>
  </w:footnote>
  <w:footnote w:id="7">
    <w:p w14:paraId="10F478FF" w14:textId="77777777" w:rsidR="0092031F" w:rsidRPr="008F0D2F" w:rsidRDefault="0092031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proofErr w:type="spellStart"/>
      <w:r w:rsidRPr="008F0D2F">
        <w:rPr>
          <w:rFonts w:ascii="Times New Roman" w:hAnsi="Times New Roman" w:cs="Times New Roman"/>
        </w:rPr>
        <w:t>Soerjono</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Soekanto</w:t>
      </w:r>
      <w:proofErr w:type="spellEnd"/>
      <w:r w:rsidRPr="008F0D2F">
        <w:rPr>
          <w:rFonts w:ascii="Times New Roman" w:hAnsi="Times New Roman" w:cs="Times New Roman"/>
        </w:rPr>
        <w:t xml:space="preserve"> dan Sri </w:t>
      </w:r>
      <w:proofErr w:type="spellStart"/>
      <w:r w:rsidRPr="008F0D2F">
        <w:rPr>
          <w:rFonts w:ascii="Times New Roman" w:hAnsi="Times New Roman" w:cs="Times New Roman"/>
        </w:rPr>
        <w:t>Mamudji</w:t>
      </w:r>
      <w:proofErr w:type="spellEnd"/>
      <w:r w:rsidRPr="008F0D2F">
        <w:rPr>
          <w:rFonts w:ascii="Times New Roman" w:hAnsi="Times New Roman" w:cs="Times New Roman"/>
        </w:rPr>
        <w:t>, "</w:t>
      </w:r>
      <w:proofErr w:type="spellStart"/>
      <w:r w:rsidRPr="008F0D2F">
        <w:rPr>
          <w:rFonts w:ascii="Times New Roman" w:hAnsi="Times New Roman" w:cs="Times New Roman"/>
        </w:rPr>
        <w:t>Penelitian</w:t>
      </w:r>
      <w:proofErr w:type="spellEnd"/>
      <w:r w:rsidRPr="008F0D2F">
        <w:rPr>
          <w:rFonts w:ascii="Times New Roman" w:hAnsi="Times New Roman" w:cs="Times New Roman"/>
        </w:rPr>
        <w:t xml:space="preserve"> Hukum </w:t>
      </w:r>
      <w:proofErr w:type="spellStart"/>
      <w:r w:rsidRPr="008F0D2F">
        <w:rPr>
          <w:rFonts w:ascii="Times New Roman" w:hAnsi="Times New Roman" w:cs="Times New Roman"/>
        </w:rPr>
        <w:t>Normatif</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Suatu</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Tinjauan</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Singkat</w:t>
      </w:r>
      <w:proofErr w:type="spellEnd"/>
      <w:r w:rsidRPr="008F0D2F">
        <w:rPr>
          <w:rFonts w:ascii="Times New Roman" w:hAnsi="Times New Roman" w:cs="Times New Roman"/>
        </w:rPr>
        <w:t xml:space="preserve">," </w:t>
      </w:r>
      <w:r w:rsidRPr="008F0D2F">
        <w:rPr>
          <w:rStyle w:val="Penekanan"/>
          <w:rFonts w:ascii="Times New Roman" w:hAnsi="Times New Roman" w:cs="Times New Roman"/>
        </w:rPr>
        <w:t xml:space="preserve">Jakarta: </w:t>
      </w:r>
      <w:proofErr w:type="spellStart"/>
      <w:r w:rsidRPr="008F0D2F">
        <w:rPr>
          <w:rStyle w:val="Penekanan"/>
          <w:rFonts w:ascii="Times New Roman" w:hAnsi="Times New Roman" w:cs="Times New Roman"/>
        </w:rPr>
        <w:t>Rajawali</w:t>
      </w:r>
      <w:proofErr w:type="spellEnd"/>
      <w:r w:rsidRPr="008F0D2F">
        <w:rPr>
          <w:rStyle w:val="Penekanan"/>
          <w:rFonts w:ascii="Times New Roman" w:hAnsi="Times New Roman" w:cs="Times New Roman"/>
        </w:rPr>
        <w:t xml:space="preserve"> </w:t>
      </w:r>
      <w:proofErr w:type="spellStart"/>
      <w:r w:rsidRPr="008F0D2F">
        <w:rPr>
          <w:rStyle w:val="Penekanan"/>
          <w:rFonts w:ascii="Times New Roman" w:hAnsi="Times New Roman" w:cs="Times New Roman"/>
        </w:rPr>
        <w:t>Pers</w:t>
      </w:r>
      <w:proofErr w:type="spellEnd"/>
      <w:r w:rsidRPr="008F0D2F">
        <w:rPr>
          <w:rFonts w:ascii="Times New Roman" w:hAnsi="Times New Roman" w:cs="Times New Roman"/>
        </w:rPr>
        <w:t xml:space="preserve">, 2021, </w:t>
      </w:r>
      <w:proofErr w:type="spellStart"/>
      <w:r w:rsidRPr="008F0D2F">
        <w:rPr>
          <w:rFonts w:ascii="Times New Roman" w:hAnsi="Times New Roman" w:cs="Times New Roman"/>
        </w:rPr>
        <w:t>hlm</w:t>
      </w:r>
      <w:proofErr w:type="spellEnd"/>
      <w:r w:rsidRPr="008F0D2F">
        <w:rPr>
          <w:rFonts w:ascii="Times New Roman" w:hAnsi="Times New Roman" w:cs="Times New Roman"/>
        </w:rPr>
        <w:t>. 78-95.</w:t>
      </w:r>
    </w:p>
  </w:footnote>
  <w:footnote w:id="8">
    <w:p w14:paraId="0DD28EB4" w14:textId="77777777" w:rsidR="0092031F" w:rsidRPr="008F0D2F" w:rsidRDefault="0092031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r w:rsidRPr="008F0D2F">
        <w:rPr>
          <w:rFonts w:ascii="Times New Roman" w:hAnsi="Times New Roman" w:cs="Times New Roman"/>
        </w:rPr>
        <w:t>Johnny Ibrahim, "</w:t>
      </w:r>
      <w:proofErr w:type="spellStart"/>
      <w:r w:rsidRPr="008F0D2F">
        <w:rPr>
          <w:rFonts w:ascii="Times New Roman" w:hAnsi="Times New Roman" w:cs="Times New Roman"/>
        </w:rPr>
        <w:t>Teori</w:t>
      </w:r>
      <w:proofErr w:type="spellEnd"/>
      <w:r w:rsidRPr="008F0D2F">
        <w:rPr>
          <w:rFonts w:ascii="Times New Roman" w:hAnsi="Times New Roman" w:cs="Times New Roman"/>
        </w:rPr>
        <w:t xml:space="preserve"> dan </w:t>
      </w:r>
      <w:proofErr w:type="spellStart"/>
      <w:r w:rsidRPr="008F0D2F">
        <w:rPr>
          <w:rFonts w:ascii="Times New Roman" w:hAnsi="Times New Roman" w:cs="Times New Roman"/>
        </w:rPr>
        <w:t>Metodologi</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Penelitian</w:t>
      </w:r>
      <w:proofErr w:type="spellEnd"/>
      <w:r w:rsidRPr="008F0D2F">
        <w:rPr>
          <w:rFonts w:ascii="Times New Roman" w:hAnsi="Times New Roman" w:cs="Times New Roman"/>
        </w:rPr>
        <w:t xml:space="preserve"> Hukum </w:t>
      </w:r>
      <w:proofErr w:type="spellStart"/>
      <w:r w:rsidRPr="008F0D2F">
        <w:rPr>
          <w:rFonts w:ascii="Times New Roman" w:hAnsi="Times New Roman" w:cs="Times New Roman"/>
        </w:rPr>
        <w:t>Normatif</w:t>
      </w:r>
      <w:proofErr w:type="spellEnd"/>
      <w:r w:rsidRPr="008F0D2F">
        <w:rPr>
          <w:rFonts w:ascii="Times New Roman" w:hAnsi="Times New Roman" w:cs="Times New Roman"/>
        </w:rPr>
        <w:t xml:space="preserve">," </w:t>
      </w:r>
      <w:r w:rsidRPr="008F0D2F">
        <w:rPr>
          <w:rStyle w:val="Penekanan"/>
          <w:rFonts w:ascii="Times New Roman" w:hAnsi="Times New Roman" w:cs="Times New Roman"/>
        </w:rPr>
        <w:t xml:space="preserve">Malang: </w:t>
      </w:r>
      <w:proofErr w:type="spellStart"/>
      <w:r w:rsidRPr="008F0D2F">
        <w:rPr>
          <w:rStyle w:val="Penekanan"/>
          <w:rFonts w:ascii="Times New Roman" w:hAnsi="Times New Roman" w:cs="Times New Roman"/>
        </w:rPr>
        <w:t>Bayumedia</w:t>
      </w:r>
      <w:proofErr w:type="spellEnd"/>
      <w:r w:rsidRPr="008F0D2F">
        <w:rPr>
          <w:rStyle w:val="Penekanan"/>
          <w:rFonts w:ascii="Times New Roman" w:hAnsi="Times New Roman" w:cs="Times New Roman"/>
        </w:rPr>
        <w:t xml:space="preserve"> Publishing</w:t>
      </w:r>
      <w:r w:rsidRPr="008F0D2F">
        <w:rPr>
          <w:rFonts w:ascii="Times New Roman" w:hAnsi="Times New Roman" w:cs="Times New Roman"/>
        </w:rPr>
        <w:t xml:space="preserve">, 2020, </w:t>
      </w:r>
      <w:proofErr w:type="spellStart"/>
      <w:r w:rsidRPr="008F0D2F">
        <w:rPr>
          <w:rFonts w:ascii="Times New Roman" w:hAnsi="Times New Roman" w:cs="Times New Roman"/>
        </w:rPr>
        <w:t>hlm</w:t>
      </w:r>
      <w:proofErr w:type="spellEnd"/>
      <w:r w:rsidRPr="008F0D2F">
        <w:rPr>
          <w:rFonts w:ascii="Times New Roman" w:hAnsi="Times New Roman" w:cs="Times New Roman"/>
        </w:rPr>
        <w:t>. 112-128.</w:t>
      </w:r>
    </w:p>
  </w:footnote>
  <w:footnote w:id="9">
    <w:p w14:paraId="61B94E7B" w14:textId="77777777" w:rsidR="0092031F" w:rsidRPr="008F0D2F" w:rsidRDefault="0092031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proofErr w:type="spellStart"/>
      <w:r w:rsidRPr="008F0D2F">
        <w:rPr>
          <w:rFonts w:ascii="Times New Roman" w:hAnsi="Times New Roman" w:cs="Times New Roman"/>
        </w:rPr>
        <w:t>Satjipto</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Rahardjo</w:t>
      </w:r>
      <w:proofErr w:type="spellEnd"/>
      <w:r w:rsidRPr="008F0D2F">
        <w:rPr>
          <w:rFonts w:ascii="Times New Roman" w:hAnsi="Times New Roman" w:cs="Times New Roman"/>
        </w:rPr>
        <w:t>, "</w:t>
      </w:r>
      <w:proofErr w:type="spellStart"/>
      <w:r w:rsidRPr="008F0D2F">
        <w:rPr>
          <w:rFonts w:ascii="Times New Roman" w:hAnsi="Times New Roman" w:cs="Times New Roman"/>
        </w:rPr>
        <w:t>Ilmu</w:t>
      </w:r>
      <w:proofErr w:type="spellEnd"/>
      <w:r w:rsidRPr="008F0D2F">
        <w:rPr>
          <w:rFonts w:ascii="Times New Roman" w:hAnsi="Times New Roman" w:cs="Times New Roman"/>
        </w:rPr>
        <w:t xml:space="preserve"> Hukum: </w:t>
      </w:r>
      <w:proofErr w:type="spellStart"/>
      <w:r w:rsidRPr="008F0D2F">
        <w:rPr>
          <w:rFonts w:ascii="Times New Roman" w:hAnsi="Times New Roman" w:cs="Times New Roman"/>
        </w:rPr>
        <w:t>Pencarian</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Pembebasan</w:t>
      </w:r>
      <w:proofErr w:type="spellEnd"/>
      <w:r w:rsidRPr="008F0D2F">
        <w:rPr>
          <w:rFonts w:ascii="Times New Roman" w:hAnsi="Times New Roman" w:cs="Times New Roman"/>
        </w:rPr>
        <w:t xml:space="preserve">, dan </w:t>
      </w:r>
      <w:proofErr w:type="spellStart"/>
      <w:r w:rsidRPr="008F0D2F">
        <w:rPr>
          <w:rFonts w:ascii="Times New Roman" w:hAnsi="Times New Roman" w:cs="Times New Roman"/>
        </w:rPr>
        <w:t>Pencerahan</w:t>
      </w:r>
      <w:proofErr w:type="spellEnd"/>
      <w:r w:rsidRPr="008F0D2F">
        <w:rPr>
          <w:rFonts w:ascii="Times New Roman" w:hAnsi="Times New Roman" w:cs="Times New Roman"/>
        </w:rPr>
        <w:t xml:space="preserve">," </w:t>
      </w:r>
      <w:r w:rsidRPr="008F0D2F">
        <w:rPr>
          <w:rStyle w:val="Penekanan"/>
          <w:rFonts w:ascii="Times New Roman" w:hAnsi="Times New Roman" w:cs="Times New Roman"/>
        </w:rPr>
        <w:t>Semarang: Muhammadiyah University Press</w:t>
      </w:r>
      <w:r w:rsidRPr="008F0D2F">
        <w:rPr>
          <w:rFonts w:ascii="Times New Roman" w:hAnsi="Times New Roman" w:cs="Times New Roman"/>
        </w:rPr>
        <w:t xml:space="preserve">, 2019, </w:t>
      </w:r>
      <w:proofErr w:type="spellStart"/>
      <w:r w:rsidRPr="008F0D2F">
        <w:rPr>
          <w:rFonts w:ascii="Times New Roman" w:hAnsi="Times New Roman" w:cs="Times New Roman"/>
        </w:rPr>
        <w:t>hlm</w:t>
      </w:r>
      <w:proofErr w:type="spellEnd"/>
      <w:r w:rsidRPr="008F0D2F">
        <w:rPr>
          <w:rFonts w:ascii="Times New Roman" w:hAnsi="Times New Roman" w:cs="Times New Roman"/>
        </w:rPr>
        <w:t>. 189-205.</w:t>
      </w:r>
    </w:p>
  </w:footnote>
  <w:footnote w:id="10">
    <w:p w14:paraId="588BE466"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proofErr w:type="spellStart"/>
      <w:r w:rsidRPr="008F0D2F">
        <w:rPr>
          <w:rFonts w:ascii="Times New Roman" w:hAnsi="Times New Roman" w:cs="Times New Roman"/>
        </w:rPr>
        <w:t>Muhaimin</w:t>
      </w:r>
      <w:proofErr w:type="spellEnd"/>
      <w:r w:rsidRPr="008F0D2F">
        <w:rPr>
          <w:rFonts w:ascii="Times New Roman" w:hAnsi="Times New Roman" w:cs="Times New Roman"/>
        </w:rPr>
        <w:t>, “</w:t>
      </w:r>
      <w:proofErr w:type="spellStart"/>
      <w:r w:rsidRPr="008F0D2F">
        <w:rPr>
          <w:rStyle w:val="Penekanan"/>
          <w:rFonts w:ascii="Times New Roman" w:hAnsi="Times New Roman" w:cs="Times New Roman"/>
        </w:rPr>
        <w:t>Metode</w:t>
      </w:r>
      <w:proofErr w:type="spellEnd"/>
      <w:r w:rsidRPr="008F0D2F">
        <w:rPr>
          <w:rStyle w:val="Penekanan"/>
          <w:rFonts w:ascii="Times New Roman" w:hAnsi="Times New Roman" w:cs="Times New Roman"/>
        </w:rPr>
        <w:t xml:space="preserve"> </w:t>
      </w:r>
      <w:proofErr w:type="spellStart"/>
      <w:r w:rsidRPr="008F0D2F">
        <w:rPr>
          <w:rStyle w:val="Penekanan"/>
          <w:rFonts w:ascii="Times New Roman" w:hAnsi="Times New Roman" w:cs="Times New Roman"/>
        </w:rPr>
        <w:t>Penelitian</w:t>
      </w:r>
      <w:proofErr w:type="spellEnd"/>
      <w:r w:rsidRPr="008F0D2F">
        <w:rPr>
          <w:rStyle w:val="Penekanan"/>
          <w:rFonts w:ascii="Times New Roman" w:hAnsi="Times New Roman" w:cs="Times New Roman"/>
        </w:rPr>
        <w:t xml:space="preserve"> Hukum”</w:t>
      </w:r>
      <w:r w:rsidRPr="008F0D2F">
        <w:rPr>
          <w:rFonts w:ascii="Times New Roman" w:hAnsi="Times New Roman" w:cs="Times New Roman"/>
        </w:rPr>
        <w:t xml:space="preserve">, </w:t>
      </w:r>
      <w:proofErr w:type="spellStart"/>
      <w:r w:rsidRPr="008F0D2F">
        <w:rPr>
          <w:rFonts w:ascii="Times New Roman" w:hAnsi="Times New Roman" w:cs="Times New Roman"/>
        </w:rPr>
        <w:t>Mataram</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Mataram</w:t>
      </w:r>
      <w:proofErr w:type="spellEnd"/>
      <w:r w:rsidRPr="008F0D2F">
        <w:rPr>
          <w:rFonts w:ascii="Times New Roman" w:hAnsi="Times New Roman" w:cs="Times New Roman"/>
        </w:rPr>
        <w:t xml:space="preserve"> University Press, 2021. ISBN: 978-623-7608-48-6.</w:t>
      </w:r>
    </w:p>
  </w:footnote>
  <w:footnote w:id="11">
    <w:p w14:paraId="09C5FA32"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proofErr w:type="spellStart"/>
      <w:r w:rsidRPr="008F0D2F">
        <w:rPr>
          <w:rFonts w:ascii="Times New Roman" w:hAnsi="Times New Roman" w:cs="Times New Roman"/>
        </w:rPr>
        <w:t>Soerjono</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Soekanto</w:t>
      </w:r>
      <w:proofErr w:type="spellEnd"/>
      <w:r w:rsidRPr="008F0D2F">
        <w:rPr>
          <w:rFonts w:ascii="Times New Roman" w:hAnsi="Times New Roman" w:cs="Times New Roman"/>
        </w:rPr>
        <w:t xml:space="preserve"> dan Sri </w:t>
      </w:r>
      <w:proofErr w:type="spellStart"/>
      <w:r w:rsidRPr="008F0D2F">
        <w:rPr>
          <w:rFonts w:ascii="Times New Roman" w:hAnsi="Times New Roman" w:cs="Times New Roman"/>
        </w:rPr>
        <w:t>Mamudji</w:t>
      </w:r>
      <w:proofErr w:type="spellEnd"/>
      <w:r w:rsidRPr="008F0D2F">
        <w:rPr>
          <w:rFonts w:ascii="Times New Roman" w:hAnsi="Times New Roman" w:cs="Times New Roman"/>
        </w:rPr>
        <w:t>. “</w:t>
      </w:r>
      <w:proofErr w:type="spellStart"/>
      <w:r w:rsidRPr="008F0D2F">
        <w:rPr>
          <w:rStyle w:val="Penekanan"/>
          <w:rFonts w:ascii="Times New Roman" w:hAnsi="Times New Roman" w:cs="Times New Roman"/>
        </w:rPr>
        <w:t>Penelitian</w:t>
      </w:r>
      <w:proofErr w:type="spellEnd"/>
      <w:r w:rsidRPr="008F0D2F">
        <w:rPr>
          <w:rStyle w:val="Penekanan"/>
          <w:rFonts w:ascii="Times New Roman" w:hAnsi="Times New Roman" w:cs="Times New Roman"/>
        </w:rPr>
        <w:t xml:space="preserve"> Hukum </w:t>
      </w:r>
      <w:proofErr w:type="spellStart"/>
      <w:r w:rsidRPr="008F0D2F">
        <w:rPr>
          <w:rStyle w:val="Penekanan"/>
          <w:rFonts w:ascii="Times New Roman" w:hAnsi="Times New Roman" w:cs="Times New Roman"/>
        </w:rPr>
        <w:t>Normatif</w:t>
      </w:r>
      <w:proofErr w:type="spellEnd"/>
      <w:r w:rsidRPr="008F0D2F">
        <w:rPr>
          <w:rStyle w:val="Penekanan"/>
          <w:rFonts w:ascii="Times New Roman" w:hAnsi="Times New Roman" w:cs="Times New Roman"/>
        </w:rPr>
        <w:t xml:space="preserve">: </w:t>
      </w:r>
      <w:proofErr w:type="spellStart"/>
      <w:r w:rsidRPr="008F0D2F">
        <w:rPr>
          <w:rStyle w:val="Penekanan"/>
          <w:rFonts w:ascii="Times New Roman" w:hAnsi="Times New Roman" w:cs="Times New Roman"/>
        </w:rPr>
        <w:t>Suatu</w:t>
      </w:r>
      <w:proofErr w:type="spellEnd"/>
      <w:r w:rsidRPr="008F0D2F">
        <w:rPr>
          <w:rStyle w:val="Penekanan"/>
          <w:rFonts w:ascii="Times New Roman" w:hAnsi="Times New Roman" w:cs="Times New Roman"/>
        </w:rPr>
        <w:t xml:space="preserve"> </w:t>
      </w:r>
      <w:proofErr w:type="spellStart"/>
      <w:r w:rsidRPr="008F0D2F">
        <w:rPr>
          <w:rStyle w:val="Penekanan"/>
          <w:rFonts w:ascii="Times New Roman" w:hAnsi="Times New Roman" w:cs="Times New Roman"/>
        </w:rPr>
        <w:t>Tinjauan</w:t>
      </w:r>
      <w:proofErr w:type="spellEnd"/>
      <w:r w:rsidRPr="008F0D2F">
        <w:rPr>
          <w:rStyle w:val="Penekanan"/>
          <w:rFonts w:ascii="Times New Roman" w:hAnsi="Times New Roman" w:cs="Times New Roman"/>
        </w:rPr>
        <w:t xml:space="preserve"> </w:t>
      </w:r>
      <w:proofErr w:type="spellStart"/>
      <w:r w:rsidRPr="008F0D2F">
        <w:rPr>
          <w:rStyle w:val="Penekanan"/>
          <w:rFonts w:ascii="Times New Roman" w:hAnsi="Times New Roman" w:cs="Times New Roman"/>
        </w:rPr>
        <w:t>Singkat</w:t>
      </w:r>
      <w:proofErr w:type="spellEnd"/>
      <w:r w:rsidRPr="008F0D2F">
        <w:rPr>
          <w:rFonts w:ascii="Times New Roman" w:hAnsi="Times New Roman" w:cs="Times New Roman"/>
        </w:rPr>
        <w:t xml:space="preserve">”, Jakarta: </w:t>
      </w:r>
      <w:proofErr w:type="spellStart"/>
      <w:r w:rsidRPr="008F0D2F">
        <w:rPr>
          <w:rFonts w:ascii="Times New Roman" w:hAnsi="Times New Roman" w:cs="Times New Roman"/>
        </w:rPr>
        <w:t>RajaGrafindo</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Persada</w:t>
      </w:r>
      <w:proofErr w:type="spellEnd"/>
      <w:r w:rsidRPr="008F0D2F">
        <w:rPr>
          <w:rFonts w:ascii="Times New Roman" w:hAnsi="Times New Roman" w:cs="Times New Roman"/>
        </w:rPr>
        <w:t>, 2015.</w:t>
      </w:r>
    </w:p>
  </w:footnote>
  <w:footnote w:id="12">
    <w:p w14:paraId="0B1BFB2D"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r w:rsidRPr="008F0D2F">
        <w:rPr>
          <w:rFonts w:ascii="Times New Roman" w:hAnsi="Times New Roman" w:cs="Times New Roman"/>
        </w:rPr>
        <w:t>Matthew B. Miles, A. Michael Huberman, dan Johnny Saldana. “</w:t>
      </w:r>
      <w:r w:rsidRPr="008F0D2F">
        <w:rPr>
          <w:rStyle w:val="Penekanan"/>
          <w:rFonts w:ascii="Times New Roman" w:hAnsi="Times New Roman" w:cs="Times New Roman"/>
        </w:rPr>
        <w:t>Qualitative Data Analysis: A Methods Sourcebook ”</w:t>
      </w:r>
      <w:r w:rsidRPr="008F0D2F">
        <w:rPr>
          <w:rFonts w:ascii="Times New Roman" w:hAnsi="Times New Roman" w:cs="Times New Roman"/>
        </w:rPr>
        <w:t>, 4th Edition. Thousand Oaks: SAGE Publications, 2020.</w:t>
      </w:r>
    </w:p>
  </w:footnote>
  <w:footnote w:id="13">
    <w:p w14:paraId="2E07AE81"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proofErr w:type="spellStart"/>
      <w:r w:rsidRPr="008F0D2F">
        <w:rPr>
          <w:rFonts w:ascii="Times New Roman" w:hAnsi="Times New Roman" w:cs="Times New Roman"/>
        </w:rPr>
        <w:t>Cahyani</w:t>
      </w:r>
      <w:proofErr w:type="spellEnd"/>
      <w:r w:rsidRPr="008F0D2F">
        <w:rPr>
          <w:rFonts w:ascii="Times New Roman" w:hAnsi="Times New Roman" w:cs="Times New Roman"/>
        </w:rPr>
        <w:t xml:space="preserve">, G. T., </w:t>
      </w:r>
      <w:proofErr w:type="spellStart"/>
      <w:r w:rsidRPr="008F0D2F">
        <w:rPr>
          <w:rFonts w:ascii="Times New Roman" w:hAnsi="Times New Roman" w:cs="Times New Roman"/>
        </w:rPr>
        <w:t>Sholehah</w:t>
      </w:r>
      <w:proofErr w:type="spellEnd"/>
      <w:r w:rsidRPr="008F0D2F">
        <w:rPr>
          <w:rFonts w:ascii="Times New Roman" w:hAnsi="Times New Roman" w:cs="Times New Roman"/>
        </w:rPr>
        <w:t xml:space="preserve">, S. B., </w:t>
      </w:r>
      <w:proofErr w:type="spellStart"/>
      <w:r w:rsidRPr="008F0D2F">
        <w:rPr>
          <w:rFonts w:ascii="Times New Roman" w:hAnsi="Times New Roman" w:cs="Times New Roman"/>
        </w:rPr>
        <w:t>Salsabillah</w:t>
      </w:r>
      <w:proofErr w:type="spellEnd"/>
      <w:r w:rsidRPr="008F0D2F">
        <w:rPr>
          <w:rFonts w:ascii="Times New Roman" w:hAnsi="Times New Roman" w:cs="Times New Roman"/>
        </w:rPr>
        <w:t xml:space="preserve">, D. N., </w:t>
      </w:r>
      <w:proofErr w:type="spellStart"/>
      <w:r w:rsidRPr="008F0D2F">
        <w:rPr>
          <w:rFonts w:ascii="Times New Roman" w:hAnsi="Times New Roman" w:cs="Times New Roman"/>
        </w:rPr>
        <w:t>Ramandhana</w:t>
      </w:r>
      <w:proofErr w:type="spellEnd"/>
      <w:r w:rsidRPr="008F0D2F">
        <w:rPr>
          <w:rFonts w:ascii="Times New Roman" w:hAnsi="Times New Roman" w:cs="Times New Roman"/>
        </w:rPr>
        <w:t xml:space="preserve">, M. A., </w:t>
      </w:r>
      <w:proofErr w:type="spellStart"/>
      <w:r w:rsidRPr="008F0D2F">
        <w:rPr>
          <w:rFonts w:ascii="Times New Roman" w:hAnsi="Times New Roman" w:cs="Times New Roman"/>
        </w:rPr>
        <w:t>Pratama</w:t>
      </w:r>
      <w:proofErr w:type="spellEnd"/>
      <w:r w:rsidRPr="008F0D2F">
        <w:rPr>
          <w:rFonts w:ascii="Times New Roman" w:hAnsi="Times New Roman" w:cs="Times New Roman"/>
        </w:rPr>
        <w:t>, R. A., &amp; Antoni, H, “</w:t>
      </w:r>
      <w:r w:rsidRPr="008F0D2F">
        <w:rPr>
          <w:rFonts w:ascii="Times New Roman" w:hAnsi="Times New Roman" w:cs="Times New Roman"/>
          <w:i/>
          <w:iCs/>
        </w:rPr>
        <w:t xml:space="preserve">Hukum </w:t>
      </w:r>
      <w:proofErr w:type="spellStart"/>
      <w:r w:rsidRPr="008F0D2F">
        <w:rPr>
          <w:rFonts w:ascii="Times New Roman" w:hAnsi="Times New Roman" w:cs="Times New Roman"/>
          <w:i/>
          <w:iCs/>
        </w:rPr>
        <w:t>Pidana</w:t>
      </w:r>
      <w:proofErr w:type="spellEnd"/>
      <w:r w:rsidRPr="008F0D2F">
        <w:rPr>
          <w:rFonts w:ascii="Times New Roman" w:hAnsi="Times New Roman" w:cs="Times New Roman"/>
          <w:i/>
          <w:iCs/>
        </w:rPr>
        <w:t xml:space="preserve"> Mati Di Indonesia </w:t>
      </w:r>
      <w:proofErr w:type="spellStart"/>
      <w:r w:rsidRPr="008F0D2F">
        <w:rPr>
          <w:rFonts w:ascii="Times New Roman" w:hAnsi="Times New Roman" w:cs="Times New Roman"/>
          <w:i/>
          <w:iCs/>
        </w:rPr>
        <w:t>Berdasarkan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Perspektif</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Hak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Asasi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Manusia</w:t>
      </w:r>
      <w:proofErr w:type="spellEnd"/>
      <w:r w:rsidRPr="008F0D2F">
        <w:rPr>
          <w:rFonts w:ascii="Times New Roman" w:hAnsi="Times New Roman" w:cs="Times New Roman"/>
          <w:i/>
          <w:iCs/>
        </w:rPr>
        <w:t xml:space="preserve"> Dan </w:t>
      </w:r>
      <w:proofErr w:type="spellStart"/>
      <w:r w:rsidRPr="008F0D2F">
        <w:rPr>
          <w:rFonts w:ascii="Times New Roman" w:hAnsi="Times New Roman" w:cs="Times New Roman"/>
          <w:i/>
          <w:iCs/>
        </w:rPr>
        <w:t>Alternatif</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Penegakan</w:t>
      </w:r>
      <w:proofErr w:type="spellEnd"/>
      <w:r w:rsidRPr="008F0D2F">
        <w:rPr>
          <w:rFonts w:ascii="Times New Roman" w:hAnsi="Times New Roman" w:cs="Times New Roman"/>
          <w:i/>
          <w:iCs/>
        </w:rPr>
        <w:t xml:space="preserve"> Hukum</w:t>
      </w:r>
      <w:r w:rsidRPr="008F0D2F">
        <w:rPr>
          <w:rFonts w:ascii="Times New Roman" w:hAnsi="Times New Roman" w:cs="Times New Roman"/>
        </w:rPr>
        <w:t>”, Al-</w:t>
      </w:r>
      <w:proofErr w:type="spellStart"/>
      <w:r w:rsidRPr="008F0D2F">
        <w:rPr>
          <w:rFonts w:ascii="Times New Roman" w:hAnsi="Times New Roman" w:cs="Times New Roman"/>
        </w:rPr>
        <w:t>Qisth</w:t>
      </w:r>
      <w:proofErr w:type="spellEnd"/>
      <w:r w:rsidRPr="008F0D2F">
        <w:rPr>
          <w:rFonts w:ascii="Times New Roman" w:hAnsi="Times New Roman" w:cs="Times New Roman"/>
        </w:rPr>
        <w:t xml:space="preserve"> Law Review, 2023, </w:t>
      </w:r>
      <w:proofErr w:type="spellStart"/>
      <w:r w:rsidRPr="008F0D2F">
        <w:rPr>
          <w:rFonts w:ascii="Times New Roman" w:hAnsi="Times New Roman" w:cs="Times New Roman"/>
        </w:rPr>
        <w:t>hlm</w:t>
      </w:r>
      <w:proofErr w:type="spellEnd"/>
      <w:r w:rsidRPr="008F0D2F">
        <w:rPr>
          <w:rFonts w:ascii="Times New Roman" w:hAnsi="Times New Roman" w:cs="Times New Roman"/>
        </w:rPr>
        <w:t>: 167-184.</w:t>
      </w:r>
    </w:p>
  </w:footnote>
  <w:footnote w:id="14">
    <w:p w14:paraId="77BE4CCC"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proofErr w:type="spellStart"/>
      <w:r w:rsidRPr="008F0D2F">
        <w:rPr>
          <w:rFonts w:ascii="Times New Roman" w:hAnsi="Times New Roman" w:cs="Times New Roman"/>
        </w:rPr>
        <w:t>Hutapea</w:t>
      </w:r>
      <w:proofErr w:type="spellEnd"/>
      <w:r w:rsidRPr="008F0D2F">
        <w:rPr>
          <w:rFonts w:ascii="Times New Roman" w:hAnsi="Times New Roman" w:cs="Times New Roman"/>
        </w:rPr>
        <w:t>, R. “</w:t>
      </w:r>
      <w:proofErr w:type="spellStart"/>
      <w:r w:rsidRPr="008F0D2F">
        <w:rPr>
          <w:rFonts w:ascii="Times New Roman" w:hAnsi="Times New Roman" w:cs="Times New Roman"/>
          <w:i/>
          <w:iCs/>
        </w:rPr>
        <w:t>Alternatif</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Penjatuhan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Hukuman</w:t>
      </w:r>
      <w:proofErr w:type="spellEnd"/>
      <w:r w:rsidRPr="008F0D2F">
        <w:rPr>
          <w:rFonts w:ascii="Times New Roman" w:hAnsi="Times New Roman" w:cs="Times New Roman"/>
          <w:i/>
          <w:iCs/>
        </w:rPr>
        <w:t xml:space="preserve"> Mati di Indonesia </w:t>
      </w:r>
      <w:proofErr w:type="spellStart"/>
      <w:r w:rsidRPr="008F0D2F">
        <w:rPr>
          <w:rFonts w:ascii="Times New Roman" w:hAnsi="Times New Roman" w:cs="Times New Roman"/>
          <w:i/>
          <w:iCs/>
        </w:rPr>
        <w:t>Dilihat</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dari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Perspektif</w:t>
      </w:r>
      <w:proofErr w:type="spellEnd"/>
      <w:r w:rsidRPr="008F0D2F">
        <w:rPr>
          <w:rFonts w:ascii="Times New Roman" w:hAnsi="Times New Roman" w:cs="Times New Roman"/>
          <w:i/>
          <w:iCs/>
        </w:rPr>
        <w:t xml:space="preserve"> HAM</w:t>
      </w:r>
      <w:r w:rsidRPr="008F0D2F">
        <w:rPr>
          <w:rFonts w:ascii="Times New Roman" w:hAnsi="Times New Roman" w:cs="Times New Roman"/>
        </w:rPr>
        <w:t xml:space="preserve">”, </w:t>
      </w:r>
      <w:proofErr w:type="spellStart"/>
      <w:r w:rsidRPr="008F0D2F">
        <w:rPr>
          <w:rFonts w:ascii="Times New Roman" w:hAnsi="Times New Roman" w:cs="Times New Roman"/>
        </w:rPr>
        <w:t>Jurnal</w:t>
      </w:r>
      <w:proofErr w:type="spellEnd"/>
      <w:r w:rsidRPr="008F0D2F">
        <w:rPr>
          <w:rFonts w:ascii="Times New Roman" w:hAnsi="Times New Roman" w:cs="Times New Roman"/>
        </w:rPr>
        <w:t xml:space="preserve"> HAM, 2021, </w:t>
      </w:r>
      <w:proofErr w:type="spellStart"/>
      <w:r w:rsidRPr="008F0D2F">
        <w:rPr>
          <w:rFonts w:ascii="Times New Roman" w:hAnsi="Times New Roman" w:cs="Times New Roman"/>
        </w:rPr>
        <w:t>hlm</w:t>
      </w:r>
      <w:proofErr w:type="spellEnd"/>
      <w:r w:rsidRPr="008F0D2F">
        <w:rPr>
          <w:rFonts w:ascii="Times New Roman" w:hAnsi="Times New Roman" w:cs="Times New Roman"/>
        </w:rPr>
        <w:t>: 245-260.</w:t>
      </w:r>
    </w:p>
  </w:footnote>
  <w:footnote w:id="15">
    <w:p w14:paraId="5A952851"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r w:rsidRPr="008F0D2F">
        <w:rPr>
          <w:rFonts w:ascii="Times New Roman" w:hAnsi="Times New Roman" w:cs="Times New Roman"/>
        </w:rPr>
        <w:t xml:space="preserve">Pane, Darwin M, “ </w:t>
      </w:r>
      <w:proofErr w:type="spellStart"/>
      <w:r w:rsidRPr="008F0D2F">
        <w:rPr>
          <w:rFonts w:ascii="Times New Roman" w:hAnsi="Times New Roman" w:cs="Times New Roman"/>
          <w:i/>
          <w:iCs/>
        </w:rPr>
        <w:t>Tinjauan</w:t>
      </w:r>
      <w:proofErr w:type="spellEnd"/>
      <w:r w:rsidRPr="008F0D2F">
        <w:rPr>
          <w:rFonts w:ascii="Times New Roman" w:hAnsi="Times New Roman" w:cs="Times New Roman"/>
          <w:i/>
          <w:iCs/>
        </w:rPr>
        <w:t xml:space="preserve"> Hukum </w:t>
      </w:r>
      <w:proofErr w:type="spellStart"/>
      <w:r w:rsidRPr="008F0D2F">
        <w:rPr>
          <w:rFonts w:ascii="Times New Roman" w:hAnsi="Times New Roman" w:cs="Times New Roman"/>
          <w:i/>
          <w:iCs/>
        </w:rPr>
        <w:t>Positif</w:t>
      </w:r>
      <w:proofErr w:type="spellEnd"/>
      <w:r w:rsidRPr="008F0D2F">
        <w:rPr>
          <w:rFonts w:ascii="Times New Roman" w:hAnsi="Times New Roman" w:cs="Times New Roman"/>
          <w:i/>
          <w:iCs/>
        </w:rPr>
        <w:t xml:space="preserve"> Dan </w:t>
      </w:r>
      <w:proofErr w:type="spellStart"/>
      <w:r w:rsidRPr="008F0D2F">
        <w:rPr>
          <w:rFonts w:ascii="Times New Roman" w:hAnsi="Times New Roman" w:cs="Times New Roman"/>
          <w:i/>
          <w:iCs/>
        </w:rPr>
        <w:t>Hak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Asasi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Manusia</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Terhadap</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Pemberlakuan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Hukuman</w:t>
      </w:r>
      <w:proofErr w:type="spellEnd"/>
      <w:r w:rsidRPr="008F0D2F">
        <w:rPr>
          <w:rFonts w:ascii="Times New Roman" w:hAnsi="Times New Roman" w:cs="Times New Roman"/>
          <w:i/>
          <w:iCs/>
        </w:rPr>
        <w:t xml:space="preserve"> Mati Di Indonesia </w:t>
      </w:r>
      <w:r w:rsidRPr="008F0D2F">
        <w:rPr>
          <w:rFonts w:ascii="Times New Roman" w:hAnsi="Times New Roman" w:cs="Times New Roman"/>
        </w:rPr>
        <w:t xml:space="preserve">“, LEX et ORDO </w:t>
      </w:r>
      <w:proofErr w:type="spellStart"/>
      <w:r w:rsidRPr="008F0D2F">
        <w:rPr>
          <w:rFonts w:ascii="Times New Roman" w:hAnsi="Times New Roman" w:cs="Times New Roman"/>
        </w:rPr>
        <w:t>Jurnal</w:t>
      </w:r>
      <w:proofErr w:type="spellEnd"/>
      <w:r w:rsidRPr="008F0D2F">
        <w:rPr>
          <w:rFonts w:ascii="Times New Roman" w:hAnsi="Times New Roman" w:cs="Times New Roman"/>
        </w:rPr>
        <w:t xml:space="preserve"> Hukum dan </w:t>
      </w:r>
      <w:proofErr w:type="spellStart"/>
      <w:r w:rsidRPr="008F0D2F">
        <w:rPr>
          <w:rFonts w:ascii="Times New Roman" w:hAnsi="Times New Roman" w:cs="Times New Roman"/>
        </w:rPr>
        <w:t>Kebijakan</w:t>
      </w:r>
      <w:proofErr w:type="spellEnd"/>
      <w:r w:rsidRPr="008F0D2F">
        <w:rPr>
          <w:rFonts w:ascii="Times New Roman" w:hAnsi="Times New Roman" w:cs="Times New Roman"/>
        </w:rPr>
        <w:t xml:space="preserve">, 2019, </w:t>
      </w:r>
      <w:proofErr w:type="spellStart"/>
      <w:r w:rsidRPr="008F0D2F">
        <w:rPr>
          <w:rFonts w:ascii="Times New Roman" w:hAnsi="Times New Roman" w:cs="Times New Roman"/>
        </w:rPr>
        <w:t>hlm</w:t>
      </w:r>
      <w:proofErr w:type="spellEnd"/>
      <w:r w:rsidRPr="008F0D2F">
        <w:rPr>
          <w:rFonts w:ascii="Times New Roman" w:hAnsi="Times New Roman" w:cs="Times New Roman"/>
        </w:rPr>
        <w:t>: 89-104.</w:t>
      </w:r>
    </w:p>
  </w:footnote>
  <w:footnote w:id="16">
    <w:p w14:paraId="27388F28"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proofErr w:type="spellStart"/>
      <w:r w:rsidRPr="008F0D2F">
        <w:rPr>
          <w:rFonts w:ascii="Times New Roman" w:hAnsi="Times New Roman" w:cs="Times New Roman"/>
        </w:rPr>
        <w:t>As'ad</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Karmila</w:t>
      </w:r>
      <w:proofErr w:type="spellEnd"/>
      <w:r w:rsidRPr="008F0D2F">
        <w:rPr>
          <w:rFonts w:ascii="Times New Roman" w:hAnsi="Times New Roman" w:cs="Times New Roman"/>
        </w:rPr>
        <w:t xml:space="preserve">, Abdul Agis, and Hamza </w:t>
      </w:r>
      <w:proofErr w:type="spellStart"/>
      <w:r w:rsidRPr="008F0D2F">
        <w:rPr>
          <w:rFonts w:ascii="Times New Roman" w:hAnsi="Times New Roman" w:cs="Times New Roman"/>
        </w:rPr>
        <w:t>Baharuddin</w:t>
      </w:r>
      <w:proofErr w:type="spellEnd"/>
      <w:r w:rsidRPr="008F0D2F">
        <w:rPr>
          <w:rFonts w:ascii="Times New Roman" w:hAnsi="Times New Roman" w:cs="Times New Roman"/>
        </w:rPr>
        <w:t xml:space="preserve">, </w:t>
      </w:r>
      <w:r w:rsidRPr="008F0D2F">
        <w:rPr>
          <w:rFonts w:ascii="Times New Roman" w:hAnsi="Times New Roman" w:cs="Times New Roman"/>
          <w:i/>
          <w:iCs/>
        </w:rPr>
        <w:t>“</w:t>
      </w:r>
      <w:proofErr w:type="spellStart"/>
      <w:r w:rsidRPr="008F0D2F">
        <w:rPr>
          <w:rFonts w:ascii="Times New Roman" w:hAnsi="Times New Roman" w:cs="Times New Roman"/>
          <w:i/>
          <w:iCs/>
        </w:rPr>
        <w:t>Eksistensi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Pidana</w:t>
      </w:r>
      <w:proofErr w:type="spellEnd"/>
      <w:r w:rsidRPr="008F0D2F">
        <w:rPr>
          <w:rFonts w:ascii="Times New Roman" w:hAnsi="Times New Roman" w:cs="Times New Roman"/>
          <w:i/>
          <w:iCs/>
        </w:rPr>
        <w:t xml:space="preserve"> Mati </w:t>
      </w:r>
      <w:proofErr w:type="spellStart"/>
      <w:r w:rsidRPr="008F0D2F">
        <w:rPr>
          <w:rFonts w:ascii="Times New Roman" w:hAnsi="Times New Roman" w:cs="Times New Roman"/>
          <w:i/>
          <w:iCs/>
        </w:rPr>
        <w:t>Dalam</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Penegakan</w:t>
      </w:r>
      <w:proofErr w:type="spellEnd"/>
      <w:r w:rsidRPr="008F0D2F">
        <w:rPr>
          <w:rFonts w:ascii="Times New Roman" w:hAnsi="Times New Roman" w:cs="Times New Roman"/>
          <w:i/>
          <w:iCs/>
        </w:rPr>
        <w:t xml:space="preserve"> Hukum Di Indonesia </w:t>
      </w:r>
      <w:proofErr w:type="spellStart"/>
      <w:r w:rsidRPr="008F0D2F">
        <w:rPr>
          <w:rFonts w:ascii="Times New Roman" w:hAnsi="Times New Roman" w:cs="Times New Roman"/>
          <w:i/>
          <w:iCs/>
        </w:rPr>
        <w:t>Ditinjau</w:t>
      </w:r>
      <w:proofErr w:type="spellEnd"/>
      <w:r w:rsidRPr="008F0D2F">
        <w:rPr>
          <w:rFonts w:ascii="Times New Roman" w:hAnsi="Times New Roman" w:cs="Times New Roman"/>
          <w:i/>
          <w:iCs/>
        </w:rPr>
        <w:t xml:space="preserve"> Dari </w:t>
      </w:r>
      <w:proofErr w:type="spellStart"/>
      <w:r w:rsidRPr="008F0D2F">
        <w:rPr>
          <w:rFonts w:ascii="Times New Roman" w:hAnsi="Times New Roman" w:cs="Times New Roman"/>
          <w:i/>
          <w:iCs/>
        </w:rPr>
        <w:t>Aspek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Hak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Asasi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Manusia</w:t>
      </w:r>
      <w:proofErr w:type="spellEnd"/>
      <w:r w:rsidRPr="008F0D2F">
        <w:rPr>
          <w:rFonts w:ascii="Times New Roman" w:hAnsi="Times New Roman" w:cs="Times New Roman"/>
          <w:i/>
          <w:iCs/>
        </w:rPr>
        <w:t xml:space="preserve"> </w:t>
      </w:r>
      <w:r w:rsidRPr="008F0D2F">
        <w:rPr>
          <w:rFonts w:ascii="Times New Roman" w:hAnsi="Times New Roman" w:cs="Times New Roman"/>
        </w:rPr>
        <w:t xml:space="preserve">“, Journal of Lex </w:t>
      </w:r>
      <w:proofErr w:type="spellStart"/>
      <w:r w:rsidRPr="008F0D2F">
        <w:rPr>
          <w:rFonts w:ascii="Times New Roman" w:hAnsi="Times New Roman" w:cs="Times New Roman"/>
        </w:rPr>
        <w:t>Generalis</w:t>
      </w:r>
      <w:proofErr w:type="spellEnd"/>
      <w:r w:rsidRPr="008F0D2F">
        <w:rPr>
          <w:rFonts w:ascii="Times New Roman" w:hAnsi="Times New Roman" w:cs="Times New Roman"/>
        </w:rPr>
        <w:t xml:space="preserve"> (JLG), 2021, </w:t>
      </w:r>
      <w:proofErr w:type="spellStart"/>
      <w:r w:rsidRPr="008F0D2F">
        <w:rPr>
          <w:rFonts w:ascii="Times New Roman" w:hAnsi="Times New Roman" w:cs="Times New Roman"/>
        </w:rPr>
        <w:t>hlm</w:t>
      </w:r>
      <w:proofErr w:type="spellEnd"/>
      <w:r w:rsidRPr="008F0D2F">
        <w:rPr>
          <w:rFonts w:ascii="Times New Roman" w:hAnsi="Times New Roman" w:cs="Times New Roman"/>
        </w:rPr>
        <w:t>:  107-116.</w:t>
      </w:r>
    </w:p>
  </w:footnote>
  <w:footnote w:id="17">
    <w:p w14:paraId="3FD8C24E"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r w:rsidRPr="008F0D2F">
        <w:rPr>
          <w:rFonts w:ascii="Times New Roman" w:hAnsi="Times New Roman" w:cs="Times New Roman"/>
        </w:rPr>
        <w:t xml:space="preserve">Amalia, M, </w:t>
      </w:r>
      <w:r w:rsidRPr="008F0D2F">
        <w:rPr>
          <w:rFonts w:ascii="Times New Roman" w:hAnsi="Times New Roman" w:cs="Times New Roman"/>
          <w:i/>
          <w:iCs/>
        </w:rPr>
        <w:t>“</w:t>
      </w:r>
      <w:proofErr w:type="spellStart"/>
      <w:r w:rsidRPr="008F0D2F">
        <w:rPr>
          <w:rFonts w:ascii="Times New Roman" w:hAnsi="Times New Roman" w:cs="Times New Roman"/>
          <w:i/>
          <w:iCs/>
        </w:rPr>
        <w:t>Diskrepansi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Praktik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Hukuman</w:t>
      </w:r>
      <w:proofErr w:type="spellEnd"/>
      <w:r w:rsidRPr="008F0D2F">
        <w:rPr>
          <w:rFonts w:ascii="Times New Roman" w:hAnsi="Times New Roman" w:cs="Times New Roman"/>
          <w:i/>
          <w:iCs/>
        </w:rPr>
        <w:t xml:space="preserve"> Mati di Indonesia </w:t>
      </w:r>
      <w:proofErr w:type="spellStart"/>
      <w:r w:rsidRPr="008F0D2F">
        <w:rPr>
          <w:rFonts w:ascii="Times New Roman" w:hAnsi="Times New Roman" w:cs="Times New Roman"/>
          <w:i/>
          <w:iCs/>
        </w:rPr>
        <w:t>Terhadap</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Standar</w:t>
      </w:r>
      <w:proofErr w:type="spellEnd"/>
      <w:r w:rsidRPr="008F0D2F">
        <w:rPr>
          <w:rFonts w:ascii="Times New Roman" w:hAnsi="Times New Roman" w:cs="Times New Roman"/>
          <w:i/>
          <w:iCs/>
        </w:rPr>
        <w:t xml:space="preserve"> HAM </w:t>
      </w:r>
      <w:proofErr w:type="spellStart"/>
      <w:r w:rsidRPr="008F0D2F">
        <w:rPr>
          <w:rFonts w:ascii="Times New Roman" w:hAnsi="Times New Roman" w:cs="Times New Roman"/>
          <w:i/>
          <w:iCs/>
        </w:rPr>
        <w:t>Internasional</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Analisis</w:t>
      </w:r>
      <w:proofErr w:type="spellEnd"/>
      <w:r w:rsidRPr="008F0D2F">
        <w:rPr>
          <w:rFonts w:ascii="Times New Roman" w:hAnsi="Times New Roman" w:cs="Times New Roman"/>
          <w:i/>
          <w:iCs/>
        </w:rPr>
        <w:t xml:space="preserve"> Reformasi KUHP 2023 dan </w:t>
      </w:r>
      <w:proofErr w:type="spellStart"/>
      <w:r w:rsidRPr="008F0D2F">
        <w:rPr>
          <w:rFonts w:ascii="Times New Roman" w:hAnsi="Times New Roman" w:cs="Times New Roman"/>
          <w:i/>
          <w:iCs/>
        </w:rPr>
        <w:t>Implikasinya</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Bagi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Kebijakan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Pidana</w:t>
      </w:r>
      <w:proofErr w:type="spellEnd"/>
      <w:r w:rsidRPr="008F0D2F">
        <w:rPr>
          <w:rFonts w:ascii="Times New Roman" w:hAnsi="Times New Roman" w:cs="Times New Roman"/>
          <w:i/>
          <w:iCs/>
        </w:rPr>
        <w:t xml:space="preserve"> Nasional</w:t>
      </w:r>
      <w:r w:rsidRPr="008F0D2F">
        <w:rPr>
          <w:rFonts w:ascii="Times New Roman" w:hAnsi="Times New Roman" w:cs="Times New Roman"/>
        </w:rPr>
        <w:t xml:space="preserve"> “, </w:t>
      </w:r>
      <w:proofErr w:type="spellStart"/>
      <w:r w:rsidRPr="008F0D2F">
        <w:rPr>
          <w:rFonts w:ascii="Times New Roman" w:hAnsi="Times New Roman" w:cs="Times New Roman"/>
        </w:rPr>
        <w:t>Jurnal</w:t>
      </w:r>
      <w:proofErr w:type="spellEnd"/>
      <w:r w:rsidRPr="008F0D2F">
        <w:rPr>
          <w:rFonts w:ascii="Times New Roman" w:hAnsi="Times New Roman" w:cs="Times New Roman"/>
        </w:rPr>
        <w:t xml:space="preserve"> Hukum Samudra </w:t>
      </w:r>
      <w:proofErr w:type="spellStart"/>
      <w:r w:rsidRPr="008F0D2F">
        <w:rPr>
          <w:rFonts w:ascii="Times New Roman" w:hAnsi="Times New Roman" w:cs="Times New Roman"/>
        </w:rPr>
        <w:t>Keadilan</w:t>
      </w:r>
      <w:proofErr w:type="spellEnd"/>
      <w:r w:rsidRPr="008F0D2F">
        <w:rPr>
          <w:rFonts w:ascii="Times New Roman" w:hAnsi="Times New Roman" w:cs="Times New Roman"/>
        </w:rPr>
        <w:t xml:space="preserve">, 2020, </w:t>
      </w:r>
      <w:proofErr w:type="spellStart"/>
      <w:r w:rsidRPr="008F0D2F">
        <w:rPr>
          <w:rFonts w:ascii="Times New Roman" w:hAnsi="Times New Roman" w:cs="Times New Roman"/>
        </w:rPr>
        <w:t>hlm</w:t>
      </w:r>
      <w:proofErr w:type="spellEnd"/>
      <w:r w:rsidRPr="008F0D2F">
        <w:rPr>
          <w:rFonts w:ascii="Times New Roman" w:hAnsi="Times New Roman" w:cs="Times New Roman"/>
        </w:rPr>
        <w:t>: 198-215.</w:t>
      </w:r>
    </w:p>
  </w:footnote>
  <w:footnote w:id="18">
    <w:p w14:paraId="79A2FCD4"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r w:rsidRPr="008F0D2F">
        <w:rPr>
          <w:rFonts w:ascii="Times New Roman" w:hAnsi="Times New Roman" w:cs="Times New Roman"/>
        </w:rPr>
        <w:t xml:space="preserve">ratama, </w:t>
      </w:r>
      <w:proofErr w:type="spellStart"/>
      <w:r w:rsidRPr="008F0D2F">
        <w:rPr>
          <w:rFonts w:ascii="Times New Roman" w:hAnsi="Times New Roman" w:cs="Times New Roman"/>
        </w:rPr>
        <w:t>Widhy</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Andrian</w:t>
      </w:r>
      <w:proofErr w:type="spellEnd"/>
      <w:r w:rsidRPr="008F0D2F">
        <w:rPr>
          <w:rFonts w:ascii="Times New Roman" w:hAnsi="Times New Roman" w:cs="Times New Roman"/>
        </w:rPr>
        <w:t>, “</w:t>
      </w:r>
      <w:proofErr w:type="spellStart"/>
      <w:r w:rsidRPr="008F0D2F">
        <w:rPr>
          <w:rFonts w:ascii="Times New Roman" w:hAnsi="Times New Roman" w:cs="Times New Roman"/>
          <w:i/>
          <w:iCs/>
        </w:rPr>
        <w:t>Penegakan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Hukuman</w:t>
      </w:r>
      <w:proofErr w:type="spellEnd"/>
      <w:r w:rsidRPr="008F0D2F">
        <w:rPr>
          <w:rFonts w:ascii="Times New Roman" w:hAnsi="Times New Roman" w:cs="Times New Roman"/>
          <w:i/>
          <w:iCs/>
        </w:rPr>
        <w:t xml:space="preserve"> Mati </w:t>
      </w:r>
      <w:proofErr w:type="spellStart"/>
      <w:r w:rsidRPr="008F0D2F">
        <w:rPr>
          <w:rFonts w:ascii="Times New Roman" w:hAnsi="Times New Roman" w:cs="Times New Roman"/>
          <w:i/>
          <w:iCs/>
        </w:rPr>
        <w:t>terhadap</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Pembunuhan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Berencana</w:t>
      </w:r>
      <w:proofErr w:type="spellEnd"/>
      <w:r w:rsidRPr="008F0D2F">
        <w:rPr>
          <w:rFonts w:ascii="Times New Roman" w:hAnsi="Times New Roman" w:cs="Times New Roman"/>
        </w:rPr>
        <w:t xml:space="preserve"> “, </w:t>
      </w:r>
      <w:proofErr w:type="spellStart"/>
      <w:r w:rsidRPr="008F0D2F">
        <w:rPr>
          <w:rFonts w:ascii="Times New Roman" w:hAnsi="Times New Roman" w:cs="Times New Roman"/>
        </w:rPr>
        <w:t>SIGn</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Jurnal</w:t>
      </w:r>
      <w:proofErr w:type="spellEnd"/>
      <w:r w:rsidRPr="008F0D2F">
        <w:rPr>
          <w:rFonts w:ascii="Times New Roman" w:hAnsi="Times New Roman" w:cs="Times New Roman"/>
        </w:rPr>
        <w:t xml:space="preserve"> Hukum, 2022, </w:t>
      </w:r>
      <w:proofErr w:type="spellStart"/>
      <w:r w:rsidRPr="008F0D2F">
        <w:rPr>
          <w:rFonts w:ascii="Times New Roman" w:hAnsi="Times New Roman" w:cs="Times New Roman"/>
        </w:rPr>
        <w:t>hlm</w:t>
      </w:r>
      <w:proofErr w:type="spellEnd"/>
      <w:r w:rsidRPr="008F0D2F">
        <w:rPr>
          <w:rFonts w:ascii="Times New Roman" w:hAnsi="Times New Roman" w:cs="Times New Roman"/>
        </w:rPr>
        <w:t>: 29-41.</w:t>
      </w:r>
    </w:p>
  </w:footnote>
  <w:footnote w:id="19">
    <w:p w14:paraId="7CCA50B1"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r w:rsidRPr="008F0D2F">
        <w:rPr>
          <w:rFonts w:ascii="Times New Roman" w:hAnsi="Times New Roman" w:cs="Times New Roman"/>
        </w:rPr>
        <w:t xml:space="preserve">Alias, A. T, </w:t>
      </w:r>
      <w:r w:rsidRPr="008F0D2F">
        <w:rPr>
          <w:rFonts w:ascii="Times New Roman" w:hAnsi="Times New Roman" w:cs="Times New Roman"/>
          <w:i/>
          <w:iCs/>
        </w:rPr>
        <w:t>“</w:t>
      </w:r>
      <w:proofErr w:type="spellStart"/>
      <w:r w:rsidRPr="008F0D2F">
        <w:rPr>
          <w:rFonts w:ascii="Times New Roman" w:hAnsi="Times New Roman" w:cs="Times New Roman"/>
          <w:i/>
          <w:iCs/>
        </w:rPr>
        <w:t>Hukuman</w:t>
      </w:r>
      <w:proofErr w:type="spellEnd"/>
      <w:r w:rsidRPr="008F0D2F">
        <w:rPr>
          <w:rFonts w:ascii="Times New Roman" w:hAnsi="Times New Roman" w:cs="Times New Roman"/>
          <w:i/>
          <w:iCs/>
        </w:rPr>
        <w:t xml:space="preserve"> Mati </w:t>
      </w:r>
      <w:proofErr w:type="spellStart"/>
      <w:r w:rsidRPr="008F0D2F">
        <w:rPr>
          <w:rFonts w:ascii="Times New Roman" w:hAnsi="Times New Roman" w:cs="Times New Roman"/>
          <w:i/>
          <w:iCs/>
        </w:rPr>
        <w:t>Pelaku</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Tindak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Korupsi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dalam</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Perspektif</w:t>
      </w:r>
      <w:proofErr w:type="spellEnd"/>
      <w:r w:rsidRPr="008F0D2F">
        <w:rPr>
          <w:rFonts w:ascii="Times New Roman" w:hAnsi="Times New Roman" w:cs="Times New Roman"/>
          <w:i/>
          <w:iCs/>
        </w:rPr>
        <w:t xml:space="preserve"> Hukum dan </w:t>
      </w:r>
      <w:proofErr w:type="spellStart"/>
      <w:r w:rsidRPr="008F0D2F">
        <w:rPr>
          <w:rFonts w:ascii="Times New Roman" w:hAnsi="Times New Roman" w:cs="Times New Roman"/>
          <w:i/>
          <w:iCs/>
        </w:rPr>
        <w:t>Hak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Asasi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Manusia</w:t>
      </w:r>
      <w:proofErr w:type="spellEnd"/>
      <w:r w:rsidRPr="008F0D2F">
        <w:rPr>
          <w:rFonts w:ascii="Times New Roman" w:hAnsi="Times New Roman" w:cs="Times New Roman"/>
        </w:rPr>
        <w:t xml:space="preserve"> “, Nomos: </w:t>
      </w:r>
      <w:proofErr w:type="spellStart"/>
      <w:r w:rsidRPr="008F0D2F">
        <w:rPr>
          <w:rFonts w:ascii="Times New Roman" w:hAnsi="Times New Roman" w:cs="Times New Roman"/>
        </w:rPr>
        <w:t>Jurnal</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Penelitian</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Ilmu</w:t>
      </w:r>
      <w:proofErr w:type="spellEnd"/>
      <w:r w:rsidRPr="008F0D2F">
        <w:rPr>
          <w:rFonts w:ascii="Times New Roman" w:hAnsi="Times New Roman" w:cs="Times New Roman"/>
        </w:rPr>
        <w:t xml:space="preserve"> Hukum, 2022, </w:t>
      </w:r>
      <w:proofErr w:type="spellStart"/>
      <w:r w:rsidRPr="008F0D2F">
        <w:rPr>
          <w:rFonts w:ascii="Times New Roman" w:hAnsi="Times New Roman" w:cs="Times New Roman"/>
        </w:rPr>
        <w:t>hlm</w:t>
      </w:r>
      <w:proofErr w:type="spellEnd"/>
      <w:r w:rsidRPr="008F0D2F">
        <w:rPr>
          <w:rFonts w:ascii="Times New Roman" w:hAnsi="Times New Roman" w:cs="Times New Roman"/>
        </w:rPr>
        <w:t>: 138-147.</w:t>
      </w:r>
    </w:p>
  </w:footnote>
  <w:footnote w:id="20">
    <w:p w14:paraId="788683EB"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proofErr w:type="spellStart"/>
      <w:r w:rsidRPr="008F0D2F">
        <w:rPr>
          <w:rFonts w:ascii="Times New Roman" w:hAnsi="Times New Roman" w:cs="Times New Roman"/>
        </w:rPr>
        <w:t>Barata</w:t>
      </w:r>
      <w:proofErr w:type="spellEnd"/>
      <w:r w:rsidRPr="008F0D2F">
        <w:rPr>
          <w:rFonts w:ascii="Times New Roman" w:hAnsi="Times New Roman" w:cs="Times New Roman"/>
        </w:rPr>
        <w:t>, Roby Arya, “</w:t>
      </w:r>
      <w:proofErr w:type="spellStart"/>
      <w:r w:rsidRPr="008F0D2F">
        <w:rPr>
          <w:rFonts w:ascii="Times New Roman" w:hAnsi="Times New Roman" w:cs="Times New Roman"/>
          <w:i/>
          <w:iCs/>
        </w:rPr>
        <w:t>Kebijakan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Hukuman</w:t>
      </w:r>
      <w:proofErr w:type="spellEnd"/>
      <w:r w:rsidRPr="008F0D2F">
        <w:rPr>
          <w:rFonts w:ascii="Times New Roman" w:hAnsi="Times New Roman" w:cs="Times New Roman"/>
          <w:i/>
          <w:iCs/>
        </w:rPr>
        <w:t xml:space="preserve"> Mati </w:t>
      </w:r>
      <w:proofErr w:type="spellStart"/>
      <w:r w:rsidRPr="008F0D2F">
        <w:rPr>
          <w:rFonts w:ascii="Times New Roman" w:hAnsi="Times New Roman" w:cs="Times New Roman"/>
          <w:i/>
          <w:iCs/>
        </w:rPr>
        <w:t>Terhadap</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Terpidana</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Narkotika</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dalam</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Perspektif</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Hak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Asasi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Manusia</w:t>
      </w:r>
      <w:proofErr w:type="spellEnd"/>
      <w:r w:rsidRPr="008F0D2F">
        <w:rPr>
          <w:rFonts w:ascii="Times New Roman" w:hAnsi="Times New Roman" w:cs="Times New Roman"/>
          <w:i/>
          <w:iCs/>
        </w:rPr>
        <w:t>”</w:t>
      </w:r>
      <w:r w:rsidRPr="008F0D2F">
        <w:rPr>
          <w:rFonts w:ascii="Times New Roman" w:hAnsi="Times New Roman" w:cs="Times New Roman"/>
        </w:rPr>
        <w:t xml:space="preserve">, </w:t>
      </w:r>
      <w:proofErr w:type="spellStart"/>
      <w:r w:rsidRPr="008F0D2F">
        <w:rPr>
          <w:rFonts w:ascii="Times New Roman" w:hAnsi="Times New Roman" w:cs="Times New Roman"/>
        </w:rPr>
        <w:t>Jurnal</w:t>
      </w:r>
      <w:proofErr w:type="spellEnd"/>
      <w:r w:rsidRPr="008F0D2F">
        <w:rPr>
          <w:rFonts w:ascii="Times New Roman" w:hAnsi="Times New Roman" w:cs="Times New Roman"/>
        </w:rPr>
        <w:t xml:space="preserve"> Rectum, 2021, </w:t>
      </w:r>
      <w:proofErr w:type="spellStart"/>
      <w:r w:rsidRPr="008F0D2F">
        <w:rPr>
          <w:rFonts w:ascii="Times New Roman" w:hAnsi="Times New Roman" w:cs="Times New Roman"/>
        </w:rPr>
        <w:t>hlm</w:t>
      </w:r>
      <w:proofErr w:type="spellEnd"/>
      <w:r w:rsidRPr="008F0D2F">
        <w:rPr>
          <w:rFonts w:ascii="Times New Roman" w:hAnsi="Times New Roman" w:cs="Times New Roman"/>
        </w:rPr>
        <w:t>:  45-58.</w:t>
      </w:r>
    </w:p>
  </w:footnote>
  <w:footnote w:id="21">
    <w:p w14:paraId="5B7FC4AE"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r w:rsidRPr="008F0D2F">
        <w:rPr>
          <w:rFonts w:ascii="Times New Roman" w:hAnsi="Times New Roman" w:cs="Times New Roman"/>
        </w:rPr>
        <w:t>Susanto, I Made, “</w:t>
      </w:r>
      <w:proofErr w:type="spellStart"/>
      <w:r w:rsidRPr="008F0D2F">
        <w:rPr>
          <w:rFonts w:ascii="Times New Roman" w:hAnsi="Times New Roman" w:cs="Times New Roman"/>
          <w:i/>
          <w:iCs/>
        </w:rPr>
        <w:t>Hukuman</w:t>
      </w:r>
      <w:proofErr w:type="spellEnd"/>
      <w:r w:rsidRPr="008F0D2F">
        <w:rPr>
          <w:rFonts w:ascii="Times New Roman" w:hAnsi="Times New Roman" w:cs="Times New Roman"/>
          <w:i/>
          <w:iCs/>
        </w:rPr>
        <w:t xml:space="preserve"> Mati </w:t>
      </w:r>
      <w:proofErr w:type="spellStart"/>
      <w:r w:rsidRPr="008F0D2F">
        <w:rPr>
          <w:rFonts w:ascii="Times New Roman" w:hAnsi="Times New Roman" w:cs="Times New Roman"/>
          <w:i/>
          <w:iCs/>
        </w:rPr>
        <w:t>dalam</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Tindak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Pidana</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Narkotika</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Ditinjau</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dari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Perspektif</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Hak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Asasi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Manusia</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Jurnal</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Konstruksi</w:t>
      </w:r>
      <w:proofErr w:type="spellEnd"/>
      <w:r w:rsidRPr="008F0D2F">
        <w:rPr>
          <w:rFonts w:ascii="Times New Roman" w:hAnsi="Times New Roman" w:cs="Times New Roman"/>
        </w:rPr>
        <w:t xml:space="preserve"> Hukum, 2023, </w:t>
      </w:r>
      <w:proofErr w:type="spellStart"/>
      <w:r w:rsidRPr="008F0D2F">
        <w:rPr>
          <w:rFonts w:ascii="Times New Roman" w:hAnsi="Times New Roman" w:cs="Times New Roman"/>
        </w:rPr>
        <w:t>hlm</w:t>
      </w:r>
      <w:proofErr w:type="spellEnd"/>
      <w:r w:rsidRPr="008F0D2F">
        <w:rPr>
          <w:rFonts w:ascii="Times New Roman" w:hAnsi="Times New Roman" w:cs="Times New Roman"/>
        </w:rPr>
        <w:t>: 312-327.</w:t>
      </w:r>
    </w:p>
  </w:footnote>
  <w:footnote w:id="22">
    <w:p w14:paraId="4FA94038"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proofErr w:type="spellStart"/>
      <w:r w:rsidRPr="008F0D2F">
        <w:rPr>
          <w:rFonts w:ascii="Times New Roman" w:hAnsi="Times New Roman" w:cs="Times New Roman"/>
        </w:rPr>
        <w:t>Harahap</w:t>
      </w:r>
      <w:proofErr w:type="spellEnd"/>
      <w:r w:rsidRPr="008F0D2F">
        <w:rPr>
          <w:rFonts w:ascii="Times New Roman" w:hAnsi="Times New Roman" w:cs="Times New Roman"/>
        </w:rPr>
        <w:t>, Muhammad Yusuf, “</w:t>
      </w:r>
      <w:proofErr w:type="spellStart"/>
      <w:r w:rsidRPr="008F0D2F">
        <w:rPr>
          <w:rFonts w:ascii="Times New Roman" w:hAnsi="Times New Roman" w:cs="Times New Roman"/>
          <w:i/>
          <w:iCs/>
        </w:rPr>
        <w:t>Penjatuhan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Hukuman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Pidana</w:t>
      </w:r>
      <w:proofErr w:type="spellEnd"/>
      <w:r w:rsidRPr="008F0D2F">
        <w:rPr>
          <w:rFonts w:ascii="Times New Roman" w:hAnsi="Times New Roman" w:cs="Times New Roman"/>
          <w:i/>
          <w:iCs/>
        </w:rPr>
        <w:t xml:space="preserve"> Mati </w:t>
      </w:r>
      <w:proofErr w:type="spellStart"/>
      <w:r w:rsidRPr="008F0D2F">
        <w:rPr>
          <w:rFonts w:ascii="Times New Roman" w:hAnsi="Times New Roman" w:cs="Times New Roman"/>
          <w:i/>
          <w:iCs/>
        </w:rPr>
        <w:t>Terhadap</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Pelaku</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Tindak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Pidana</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Narkotika</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Jurnal</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Ilmiah</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Wahana</w:t>
      </w:r>
      <w:proofErr w:type="spellEnd"/>
      <w:r w:rsidRPr="008F0D2F">
        <w:rPr>
          <w:rFonts w:ascii="Times New Roman" w:hAnsi="Times New Roman" w:cs="Times New Roman"/>
        </w:rPr>
        <w:t xml:space="preserve"> Pendidikan, 2020, </w:t>
      </w:r>
      <w:proofErr w:type="spellStart"/>
      <w:r w:rsidRPr="008F0D2F">
        <w:rPr>
          <w:rFonts w:ascii="Times New Roman" w:hAnsi="Times New Roman" w:cs="Times New Roman"/>
        </w:rPr>
        <w:t>hlm</w:t>
      </w:r>
      <w:proofErr w:type="spellEnd"/>
      <w:r w:rsidRPr="008F0D2F">
        <w:rPr>
          <w:rFonts w:ascii="Times New Roman" w:hAnsi="Times New Roman" w:cs="Times New Roman"/>
        </w:rPr>
        <w:t>: 289-304.</w:t>
      </w:r>
    </w:p>
  </w:footnote>
  <w:footnote w:id="23">
    <w:p w14:paraId="2B118B99"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proofErr w:type="spellStart"/>
      <w:r w:rsidRPr="008F0D2F">
        <w:rPr>
          <w:rFonts w:ascii="Times New Roman" w:hAnsi="Times New Roman" w:cs="Times New Roman"/>
        </w:rPr>
        <w:t>Siahaan</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Luhut</w:t>
      </w:r>
      <w:proofErr w:type="spellEnd"/>
      <w:r w:rsidRPr="008F0D2F">
        <w:rPr>
          <w:rFonts w:ascii="Times New Roman" w:hAnsi="Times New Roman" w:cs="Times New Roman"/>
        </w:rPr>
        <w:t xml:space="preserve"> M.P, “</w:t>
      </w:r>
      <w:proofErr w:type="spellStart"/>
      <w:r w:rsidRPr="008F0D2F">
        <w:rPr>
          <w:rFonts w:ascii="Times New Roman" w:hAnsi="Times New Roman" w:cs="Times New Roman"/>
          <w:i/>
          <w:iCs/>
        </w:rPr>
        <w:t>Penegakan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Hukuman</w:t>
      </w:r>
      <w:proofErr w:type="spellEnd"/>
      <w:r w:rsidRPr="008F0D2F">
        <w:rPr>
          <w:rFonts w:ascii="Times New Roman" w:hAnsi="Times New Roman" w:cs="Times New Roman"/>
          <w:i/>
          <w:iCs/>
        </w:rPr>
        <w:t xml:space="preserve"> Mati </w:t>
      </w:r>
      <w:proofErr w:type="spellStart"/>
      <w:r w:rsidRPr="008F0D2F">
        <w:rPr>
          <w:rFonts w:ascii="Times New Roman" w:hAnsi="Times New Roman" w:cs="Times New Roman"/>
          <w:i/>
          <w:iCs/>
        </w:rPr>
        <w:t>dalam</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Tindak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Pidana</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Narkotika</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Studi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Analisis</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Putusan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Pengadilan</w:t>
      </w:r>
      <w:proofErr w:type="spellEnd"/>
      <w:r w:rsidRPr="008F0D2F">
        <w:rPr>
          <w:rFonts w:ascii="Times New Roman" w:hAnsi="Times New Roman" w:cs="Times New Roman"/>
          <w:i/>
          <w:iCs/>
        </w:rPr>
        <w:t>”,</w:t>
      </w:r>
      <w:r w:rsidRPr="008F0D2F">
        <w:rPr>
          <w:rFonts w:ascii="Times New Roman" w:hAnsi="Times New Roman" w:cs="Times New Roman"/>
        </w:rPr>
        <w:t xml:space="preserve"> </w:t>
      </w:r>
      <w:proofErr w:type="spellStart"/>
      <w:r w:rsidRPr="008F0D2F">
        <w:rPr>
          <w:rFonts w:ascii="Times New Roman" w:hAnsi="Times New Roman" w:cs="Times New Roman"/>
        </w:rPr>
        <w:t>Jurnal</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Ilmu</w:t>
      </w:r>
      <w:proofErr w:type="spellEnd"/>
      <w:r w:rsidRPr="008F0D2F">
        <w:rPr>
          <w:rFonts w:ascii="Times New Roman" w:hAnsi="Times New Roman" w:cs="Times New Roman"/>
        </w:rPr>
        <w:t xml:space="preserve"> Hukum </w:t>
      </w:r>
      <w:proofErr w:type="spellStart"/>
      <w:r w:rsidRPr="008F0D2F">
        <w:rPr>
          <w:rFonts w:ascii="Times New Roman" w:hAnsi="Times New Roman" w:cs="Times New Roman"/>
        </w:rPr>
        <w:t>Tambun</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Bungai</w:t>
      </w:r>
      <w:proofErr w:type="spellEnd"/>
      <w:r w:rsidRPr="008F0D2F">
        <w:rPr>
          <w:rFonts w:ascii="Times New Roman" w:hAnsi="Times New Roman" w:cs="Times New Roman"/>
        </w:rPr>
        <w:t xml:space="preserve">, 2021, </w:t>
      </w:r>
      <w:proofErr w:type="spellStart"/>
      <w:r w:rsidRPr="008F0D2F">
        <w:rPr>
          <w:rFonts w:ascii="Times New Roman" w:hAnsi="Times New Roman" w:cs="Times New Roman"/>
        </w:rPr>
        <w:t>hlm</w:t>
      </w:r>
      <w:proofErr w:type="spellEnd"/>
      <w:r w:rsidRPr="008F0D2F">
        <w:rPr>
          <w:rFonts w:ascii="Times New Roman" w:hAnsi="Times New Roman" w:cs="Times New Roman"/>
        </w:rPr>
        <w:t>: 78-92.</w:t>
      </w:r>
    </w:p>
  </w:footnote>
  <w:footnote w:id="24">
    <w:p w14:paraId="5B252B98" w14:textId="77777777" w:rsidR="008F0D2F" w:rsidRPr="008F0D2F" w:rsidRDefault="008F0D2F" w:rsidP="008F0D2F">
      <w:pPr>
        <w:pStyle w:val="TeksCatatanKaki"/>
        <w:ind w:firstLine="567"/>
        <w:jc w:val="both"/>
        <w:rPr>
          <w:rFonts w:ascii="Times New Roman" w:hAnsi="Times New Roman" w:cs="Times New Roman"/>
          <w:lang w:val="en-US"/>
        </w:rPr>
      </w:pPr>
      <w:r w:rsidRPr="008F0D2F">
        <w:rPr>
          <w:rStyle w:val="ReferensiCatatanKaki"/>
          <w:rFonts w:ascii="Times New Roman" w:hAnsi="Times New Roman" w:cs="Times New Roman"/>
        </w:rPr>
        <w:footnoteRef/>
      </w:r>
      <w:r w:rsidRPr="008F0D2F">
        <w:rPr>
          <w:rFonts w:ascii="Times New Roman" w:hAnsi="Times New Roman" w:cs="Times New Roman"/>
        </w:rPr>
        <w:t xml:space="preserve"> </w:t>
      </w:r>
      <w:r w:rsidRPr="008F0D2F">
        <w:rPr>
          <w:rFonts w:ascii="Times New Roman" w:hAnsi="Times New Roman" w:cs="Times New Roman"/>
        </w:rPr>
        <w:t>Rahman, Abdul, “</w:t>
      </w:r>
      <w:proofErr w:type="spellStart"/>
      <w:r w:rsidRPr="008F0D2F">
        <w:rPr>
          <w:rFonts w:ascii="Times New Roman" w:hAnsi="Times New Roman" w:cs="Times New Roman"/>
          <w:i/>
          <w:iCs/>
        </w:rPr>
        <w:t>Tinjauan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Yuridis</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Terhadap</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Problematik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Penerapan</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Pidana</w:t>
      </w:r>
      <w:proofErr w:type="spellEnd"/>
      <w:r w:rsidRPr="008F0D2F">
        <w:rPr>
          <w:rFonts w:ascii="Times New Roman" w:hAnsi="Times New Roman" w:cs="Times New Roman"/>
          <w:i/>
          <w:iCs/>
        </w:rPr>
        <w:t xml:space="preserve"> Mati Dari </w:t>
      </w:r>
      <w:proofErr w:type="spellStart"/>
      <w:r w:rsidRPr="008F0D2F">
        <w:rPr>
          <w:rFonts w:ascii="Times New Roman" w:hAnsi="Times New Roman" w:cs="Times New Roman"/>
          <w:i/>
          <w:iCs/>
        </w:rPr>
        <w:t>Perspektif</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Hak</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Asasi</w:t>
      </w:r>
      <w:proofErr w:type="spellEnd"/>
      <w:r w:rsidRPr="008F0D2F">
        <w:rPr>
          <w:rFonts w:ascii="Times New Roman" w:hAnsi="Times New Roman" w:cs="Times New Roman"/>
          <w:i/>
          <w:iCs/>
        </w:rPr>
        <w:t xml:space="preserve"> </w:t>
      </w:r>
      <w:proofErr w:type="spellStart"/>
      <w:r w:rsidRPr="008F0D2F">
        <w:rPr>
          <w:rFonts w:ascii="Times New Roman" w:hAnsi="Times New Roman" w:cs="Times New Roman"/>
          <w:i/>
          <w:iCs/>
        </w:rPr>
        <w:t>Manusia</w:t>
      </w:r>
      <w:proofErr w:type="spellEnd"/>
      <w:r w:rsidRPr="008F0D2F">
        <w:rPr>
          <w:rFonts w:ascii="Times New Roman" w:hAnsi="Times New Roman" w:cs="Times New Roman"/>
          <w:i/>
          <w:iCs/>
        </w:rPr>
        <w:t>”</w:t>
      </w:r>
      <w:r w:rsidRPr="008F0D2F">
        <w:rPr>
          <w:rFonts w:ascii="Times New Roman" w:hAnsi="Times New Roman" w:cs="Times New Roman"/>
        </w:rPr>
        <w:t xml:space="preserve">, </w:t>
      </w:r>
      <w:proofErr w:type="spellStart"/>
      <w:r w:rsidRPr="008F0D2F">
        <w:rPr>
          <w:rFonts w:ascii="Times New Roman" w:hAnsi="Times New Roman" w:cs="Times New Roman"/>
        </w:rPr>
        <w:t>Unes</w:t>
      </w:r>
      <w:proofErr w:type="spellEnd"/>
      <w:r w:rsidRPr="008F0D2F">
        <w:rPr>
          <w:rFonts w:ascii="Times New Roman" w:hAnsi="Times New Roman" w:cs="Times New Roman"/>
        </w:rPr>
        <w:t xml:space="preserve"> Journal of </w:t>
      </w:r>
      <w:proofErr w:type="spellStart"/>
      <w:r w:rsidRPr="008F0D2F">
        <w:rPr>
          <w:rFonts w:ascii="Times New Roman" w:hAnsi="Times New Roman" w:cs="Times New Roman"/>
        </w:rPr>
        <w:t>Swara</w:t>
      </w:r>
      <w:proofErr w:type="spellEnd"/>
      <w:r w:rsidRPr="008F0D2F">
        <w:rPr>
          <w:rFonts w:ascii="Times New Roman" w:hAnsi="Times New Roman" w:cs="Times New Roman"/>
        </w:rPr>
        <w:t xml:space="preserve"> </w:t>
      </w:r>
      <w:proofErr w:type="spellStart"/>
      <w:r w:rsidRPr="008F0D2F">
        <w:rPr>
          <w:rFonts w:ascii="Times New Roman" w:hAnsi="Times New Roman" w:cs="Times New Roman"/>
        </w:rPr>
        <w:t>Justisia</w:t>
      </w:r>
      <w:proofErr w:type="spellEnd"/>
      <w:r w:rsidRPr="008F0D2F">
        <w:rPr>
          <w:rFonts w:ascii="Times New Roman" w:hAnsi="Times New Roman" w:cs="Times New Roman"/>
        </w:rPr>
        <w:t xml:space="preserve">, 2022, </w:t>
      </w:r>
      <w:proofErr w:type="spellStart"/>
      <w:r w:rsidRPr="008F0D2F">
        <w:rPr>
          <w:rFonts w:ascii="Times New Roman" w:hAnsi="Times New Roman" w:cs="Times New Roman"/>
        </w:rPr>
        <w:t>hlm</w:t>
      </w:r>
      <w:proofErr w:type="spellEnd"/>
      <w:r w:rsidRPr="008F0D2F">
        <w:rPr>
          <w:rFonts w:ascii="Times New Roman" w:hAnsi="Times New Roman" w:cs="Times New Roman"/>
        </w:rPr>
        <w:t>: 123-138.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9EFA85"/>
    <w:multiLevelType w:val="singleLevel"/>
    <w:tmpl w:val="D09EFA85"/>
    <w:lvl w:ilvl="0">
      <w:start w:val="3"/>
      <w:numFmt w:val="upperLetter"/>
      <w:lvlText w:val="%1."/>
      <w:lvlJc w:val="left"/>
      <w:pPr>
        <w:tabs>
          <w:tab w:val="left" w:pos="312"/>
        </w:tabs>
      </w:pPr>
    </w:lvl>
  </w:abstractNum>
  <w:abstractNum w:abstractNumId="1" w15:restartNumberingAfterBreak="0">
    <w:nsid w:val="04805F5C"/>
    <w:multiLevelType w:val="multilevel"/>
    <w:tmpl w:val="3C80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A216C"/>
    <w:multiLevelType w:val="multilevel"/>
    <w:tmpl w:val="A920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64A14"/>
    <w:multiLevelType w:val="hybridMultilevel"/>
    <w:tmpl w:val="6D34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67249"/>
    <w:multiLevelType w:val="multilevel"/>
    <w:tmpl w:val="2CC672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A555A5"/>
    <w:multiLevelType w:val="multilevel"/>
    <w:tmpl w:val="E03A8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A5E00"/>
    <w:multiLevelType w:val="multilevel"/>
    <w:tmpl w:val="F92A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302C4"/>
    <w:multiLevelType w:val="hybridMultilevel"/>
    <w:tmpl w:val="CC742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16CAB"/>
    <w:multiLevelType w:val="multilevel"/>
    <w:tmpl w:val="36F8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D6C9C"/>
    <w:multiLevelType w:val="multilevel"/>
    <w:tmpl w:val="BC14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442685"/>
    <w:multiLevelType w:val="multilevel"/>
    <w:tmpl w:val="D4846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CE73B9"/>
    <w:multiLevelType w:val="multilevel"/>
    <w:tmpl w:val="9662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263C25"/>
    <w:multiLevelType w:val="multilevel"/>
    <w:tmpl w:val="232A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E9469D"/>
    <w:multiLevelType w:val="hybridMultilevel"/>
    <w:tmpl w:val="582C29F6"/>
    <w:lvl w:ilvl="0" w:tplc="3500CD8E">
      <w:numFmt w:val="bullet"/>
      <w:lvlText w:val="-"/>
      <w:lvlJc w:val="left"/>
      <w:pPr>
        <w:ind w:left="893" w:hanging="428"/>
      </w:pPr>
      <w:rPr>
        <w:rFonts w:ascii="Times New Roman" w:eastAsia="Times New Roman" w:hAnsi="Times New Roman" w:cs="Times New Roman" w:hint="default"/>
        <w:b/>
        <w:bCs/>
        <w:i w:val="0"/>
        <w:iCs w:val="0"/>
        <w:spacing w:val="0"/>
        <w:w w:val="100"/>
        <w:sz w:val="24"/>
        <w:szCs w:val="24"/>
        <w:lang w:eastAsia="en-US" w:bidi="ar-SA"/>
      </w:rPr>
    </w:lvl>
    <w:lvl w:ilvl="1" w:tplc="58FA07B2">
      <w:numFmt w:val="bullet"/>
      <w:lvlText w:val="•"/>
      <w:lvlJc w:val="left"/>
      <w:pPr>
        <w:ind w:left="1710" w:hanging="428"/>
      </w:pPr>
      <w:rPr>
        <w:rFonts w:hint="default"/>
        <w:lang w:eastAsia="en-US" w:bidi="ar-SA"/>
      </w:rPr>
    </w:lvl>
    <w:lvl w:ilvl="2" w:tplc="BBEAB08C">
      <w:numFmt w:val="bullet"/>
      <w:lvlText w:val="•"/>
      <w:lvlJc w:val="left"/>
      <w:pPr>
        <w:ind w:left="2520" w:hanging="428"/>
      </w:pPr>
      <w:rPr>
        <w:rFonts w:hint="default"/>
        <w:lang w:eastAsia="en-US" w:bidi="ar-SA"/>
      </w:rPr>
    </w:lvl>
    <w:lvl w:ilvl="3" w:tplc="625A7A4E">
      <w:numFmt w:val="bullet"/>
      <w:lvlText w:val="•"/>
      <w:lvlJc w:val="left"/>
      <w:pPr>
        <w:ind w:left="3330" w:hanging="428"/>
      </w:pPr>
      <w:rPr>
        <w:rFonts w:hint="default"/>
        <w:lang w:eastAsia="en-US" w:bidi="ar-SA"/>
      </w:rPr>
    </w:lvl>
    <w:lvl w:ilvl="4" w:tplc="7C3219B4">
      <w:numFmt w:val="bullet"/>
      <w:lvlText w:val="•"/>
      <w:lvlJc w:val="left"/>
      <w:pPr>
        <w:ind w:left="4140" w:hanging="428"/>
      </w:pPr>
      <w:rPr>
        <w:rFonts w:hint="default"/>
        <w:lang w:eastAsia="en-US" w:bidi="ar-SA"/>
      </w:rPr>
    </w:lvl>
    <w:lvl w:ilvl="5" w:tplc="77C66AE2">
      <w:numFmt w:val="bullet"/>
      <w:lvlText w:val="•"/>
      <w:lvlJc w:val="left"/>
      <w:pPr>
        <w:ind w:left="4950" w:hanging="428"/>
      </w:pPr>
      <w:rPr>
        <w:rFonts w:hint="default"/>
        <w:lang w:eastAsia="en-US" w:bidi="ar-SA"/>
      </w:rPr>
    </w:lvl>
    <w:lvl w:ilvl="6" w:tplc="D3D2B02C">
      <w:numFmt w:val="bullet"/>
      <w:lvlText w:val="•"/>
      <w:lvlJc w:val="left"/>
      <w:pPr>
        <w:ind w:left="5760" w:hanging="428"/>
      </w:pPr>
      <w:rPr>
        <w:rFonts w:hint="default"/>
        <w:lang w:eastAsia="en-US" w:bidi="ar-SA"/>
      </w:rPr>
    </w:lvl>
    <w:lvl w:ilvl="7" w:tplc="F93299D8">
      <w:numFmt w:val="bullet"/>
      <w:lvlText w:val="•"/>
      <w:lvlJc w:val="left"/>
      <w:pPr>
        <w:ind w:left="6570" w:hanging="428"/>
      </w:pPr>
      <w:rPr>
        <w:rFonts w:hint="default"/>
        <w:lang w:eastAsia="en-US" w:bidi="ar-SA"/>
      </w:rPr>
    </w:lvl>
    <w:lvl w:ilvl="8" w:tplc="7C043500">
      <w:numFmt w:val="bullet"/>
      <w:lvlText w:val="•"/>
      <w:lvlJc w:val="left"/>
      <w:pPr>
        <w:ind w:left="7380" w:hanging="428"/>
      </w:pPr>
      <w:rPr>
        <w:rFonts w:hint="default"/>
        <w:lang w:eastAsia="en-US" w:bidi="ar-SA"/>
      </w:rPr>
    </w:lvl>
  </w:abstractNum>
  <w:abstractNum w:abstractNumId="14" w15:restartNumberingAfterBreak="0">
    <w:nsid w:val="77BD6179"/>
    <w:multiLevelType w:val="multilevel"/>
    <w:tmpl w:val="6CF0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A965A6"/>
    <w:multiLevelType w:val="hybridMultilevel"/>
    <w:tmpl w:val="CE3EA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766132">
    <w:abstractNumId w:val="13"/>
  </w:num>
  <w:num w:numId="2" w16cid:durableId="401489110">
    <w:abstractNumId w:val="2"/>
  </w:num>
  <w:num w:numId="3" w16cid:durableId="1651710703">
    <w:abstractNumId w:val="8"/>
  </w:num>
  <w:num w:numId="4" w16cid:durableId="814639717">
    <w:abstractNumId w:val="1"/>
  </w:num>
  <w:num w:numId="5" w16cid:durableId="749498379">
    <w:abstractNumId w:val="14"/>
  </w:num>
  <w:num w:numId="6" w16cid:durableId="151607726">
    <w:abstractNumId w:val="11"/>
  </w:num>
  <w:num w:numId="7" w16cid:durableId="2053992520">
    <w:abstractNumId w:val="6"/>
  </w:num>
  <w:num w:numId="8" w16cid:durableId="620261353">
    <w:abstractNumId w:val="12"/>
  </w:num>
  <w:num w:numId="9" w16cid:durableId="1488210402">
    <w:abstractNumId w:val="5"/>
  </w:num>
  <w:num w:numId="10" w16cid:durableId="1086340614">
    <w:abstractNumId w:val="9"/>
  </w:num>
  <w:num w:numId="11" w16cid:durableId="1961375400">
    <w:abstractNumId w:val="10"/>
  </w:num>
  <w:num w:numId="12" w16cid:durableId="420764644">
    <w:abstractNumId w:val="3"/>
  </w:num>
  <w:num w:numId="13" w16cid:durableId="1901207528">
    <w:abstractNumId w:val="7"/>
  </w:num>
  <w:num w:numId="14" w16cid:durableId="1588539784">
    <w:abstractNumId w:val="15"/>
  </w:num>
  <w:num w:numId="15" w16cid:durableId="341707532">
    <w:abstractNumId w:val="4"/>
  </w:num>
  <w:num w:numId="16" w16cid:durableId="138838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E0"/>
    <w:rsid w:val="00000DD1"/>
    <w:rsid w:val="0002695D"/>
    <w:rsid w:val="00061C8E"/>
    <w:rsid w:val="00084C06"/>
    <w:rsid w:val="00087DD9"/>
    <w:rsid w:val="000A12B7"/>
    <w:rsid w:val="000B3276"/>
    <w:rsid w:val="000B76A9"/>
    <w:rsid w:val="0010396E"/>
    <w:rsid w:val="001903C6"/>
    <w:rsid w:val="00195BB8"/>
    <w:rsid w:val="001F2C5F"/>
    <w:rsid w:val="00285C2D"/>
    <w:rsid w:val="002A2F5E"/>
    <w:rsid w:val="002D0A2D"/>
    <w:rsid w:val="002D700D"/>
    <w:rsid w:val="002E34E1"/>
    <w:rsid w:val="00307B94"/>
    <w:rsid w:val="003A4E22"/>
    <w:rsid w:val="003F2E65"/>
    <w:rsid w:val="00412DD1"/>
    <w:rsid w:val="00417248"/>
    <w:rsid w:val="00431987"/>
    <w:rsid w:val="00442C71"/>
    <w:rsid w:val="0045248F"/>
    <w:rsid w:val="0047417A"/>
    <w:rsid w:val="00487AA4"/>
    <w:rsid w:val="004A0BC3"/>
    <w:rsid w:val="005162B5"/>
    <w:rsid w:val="00524B64"/>
    <w:rsid w:val="0052534F"/>
    <w:rsid w:val="00527685"/>
    <w:rsid w:val="005415F9"/>
    <w:rsid w:val="00571796"/>
    <w:rsid w:val="0059078C"/>
    <w:rsid w:val="005E0927"/>
    <w:rsid w:val="00675BA7"/>
    <w:rsid w:val="006A47B4"/>
    <w:rsid w:val="006B366D"/>
    <w:rsid w:val="006D3188"/>
    <w:rsid w:val="00742D49"/>
    <w:rsid w:val="007443C4"/>
    <w:rsid w:val="00776CE5"/>
    <w:rsid w:val="0079556B"/>
    <w:rsid w:val="007B2421"/>
    <w:rsid w:val="007E0E13"/>
    <w:rsid w:val="0083381D"/>
    <w:rsid w:val="00834EB8"/>
    <w:rsid w:val="00854008"/>
    <w:rsid w:val="00875DEB"/>
    <w:rsid w:val="008F0D2F"/>
    <w:rsid w:val="0092031F"/>
    <w:rsid w:val="00942D9A"/>
    <w:rsid w:val="00977E4A"/>
    <w:rsid w:val="009824A9"/>
    <w:rsid w:val="00986BE8"/>
    <w:rsid w:val="009A4704"/>
    <w:rsid w:val="009F15DC"/>
    <w:rsid w:val="009F7E8E"/>
    <w:rsid w:val="00A05774"/>
    <w:rsid w:val="00A134F0"/>
    <w:rsid w:val="00A97D96"/>
    <w:rsid w:val="00AB69A4"/>
    <w:rsid w:val="00B05A63"/>
    <w:rsid w:val="00B4591D"/>
    <w:rsid w:val="00B825FA"/>
    <w:rsid w:val="00BB445B"/>
    <w:rsid w:val="00BC4DEA"/>
    <w:rsid w:val="00C03632"/>
    <w:rsid w:val="00C210B4"/>
    <w:rsid w:val="00C2413A"/>
    <w:rsid w:val="00C357A2"/>
    <w:rsid w:val="00C42ADF"/>
    <w:rsid w:val="00C702A9"/>
    <w:rsid w:val="00CC60B0"/>
    <w:rsid w:val="00D00009"/>
    <w:rsid w:val="00D02EBD"/>
    <w:rsid w:val="00D43C63"/>
    <w:rsid w:val="00D74C5D"/>
    <w:rsid w:val="00DB1254"/>
    <w:rsid w:val="00DC1BE0"/>
    <w:rsid w:val="00E13548"/>
    <w:rsid w:val="00E15786"/>
    <w:rsid w:val="00E34E05"/>
    <w:rsid w:val="00E47925"/>
    <w:rsid w:val="00E827B4"/>
    <w:rsid w:val="00E853AF"/>
    <w:rsid w:val="00F26F8B"/>
    <w:rsid w:val="00F36417"/>
    <w:rsid w:val="00F56879"/>
    <w:rsid w:val="00F66004"/>
    <w:rsid w:val="00FB3CF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F00B"/>
  <w15:docId w15:val="{5D6A7F3B-2448-6345-A012-3DF20AA8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466"/>
      <w:jc w:val="center"/>
      <w:outlineLvl w:val="0"/>
    </w:pPr>
    <w:rPr>
      <w:b/>
      <w:bCs/>
      <w:sz w:val="24"/>
      <w:szCs w:val="24"/>
    </w:rPr>
  </w:style>
  <w:style w:type="paragraph" w:styleId="Judul2">
    <w:name w:val="heading 2"/>
    <w:basedOn w:val="Normal"/>
    <w:next w:val="Normal"/>
    <w:link w:val="Judul2KAR"/>
    <w:uiPriority w:val="9"/>
    <w:semiHidden/>
    <w:unhideWhenUsed/>
    <w:qFormat/>
    <w:rsid w:val="00B05A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semiHidden/>
    <w:unhideWhenUsed/>
    <w:qFormat/>
    <w:rsid w:val="009F15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semiHidden/>
    <w:unhideWhenUsed/>
    <w:qFormat/>
    <w:rsid w:val="00B05A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4"/>
      <w:szCs w:val="24"/>
    </w:rPr>
  </w:style>
  <w:style w:type="paragraph" w:styleId="DaftarParagraf">
    <w:name w:val="List Paragraph"/>
    <w:basedOn w:val="Normal"/>
    <w:uiPriority w:val="34"/>
    <w:qFormat/>
    <w:pPr>
      <w:ind w:left="893" w:right="373" w:hanging="428"/>
      <w:jc w:val="both"/>
    </w:pPr>
  </w:style>
  <w:style w:type="paragraph" w:customStyle="1" w:styleId="TableParagraph">
    <w:name w:val="Table Paragraph"/>
    <w:basedOn w:val="Normal"/>
    <w:uiPriority w:val="1"/>
    <w:qFormat/>
  </w:style>
  <w:style w:type="character" w:styleId="Hyperlink">
    <w:name w:val="Hyperlink"/>
    <w:basedOn w:val="FontParagrafDefault"/>
    <w:uiPriority w:val="99"/>
    <w:unhideWhenUsed/>
    <w:rsid w:val="00571796"/>
    <w:rPr>
      <w:color w:val="0000FF" w:themeColor="hyperlink"/>
      <w:u w:val="single"/>
    </w:rPr>
  </w:style>
  <w:style w:type="character" w:customStyle="1" w:styleId="SebutanYangBelumTerselesaikan1">
    <w:name w:val="Sebutan Yang Belum Terselesaikan1"/>
    <w:basedOn w:val="FontParagrafDefault"/>
    <w:uiPriority w:val="99"/>
    <w:semiHidden/>
    <w:unhideWhenUsed/>
    <w:rsid w:val="00571796"/>
    <w:rPr>
      <w:color w:val="605E5C"/>
      <w:shd w:val="clear" w:color="auto" w:fill="E1DFDD"/>
    </w:rPr>
  </w:style>
  <w:style w:type="character" w:customStyle="1" w:styleId="Judul3KAR">
    <w:name w:val="Judul 3 KAR"/>
    <w:basedOn w:val="FontParagrafDefault"/>
    <w:link w:val="Judul3"/>
    <w:uiPriority w:val="9"/>
    <w:semiHidden/>
    <w:rsid w:val="009F15DC"/>
    <w:rPr>
      <w:rFonts w:asciiTheme="majorHAnsi" w:eastAsiaTheme="majorEastAsia" w:hAnsiTheme="majorHAnsi" w:cstheme="majorBidi"/>
      <w:color w:val="243F60" w:themeColor="accent1" w:themeShade="7F"/>
      <w:sz w:val="24"/>
      <w:szCs w:val="24"/>
    </w:rPr>
  </w:style>
  <w:style w:type="character" w:customStyle="1" w:styleId="Judul2KAR">
    <w:name w:val="Judul 2 KAR"/>
    <w:basedOn w:val="FontParagrafDefault"/>
    <w:link w:val="Judul2"/>
    <w:uiPriority w:val="9"/>
    <w:semiHidden/>
    <w:rsid w:val="00B05A63"/>
    <w:rPr>
      <w:rFonts w:asciiTheme="majorHAnsi" w:eastAsiaTheme="majorEastAsia" w:hAnsiTheme="majorHAnsi" w:cstheme="majorBidi"/>
      <w:color w:val="365F91" w:themeColor="accent1" w:themeShade="BF"/>
      <w:sz w:val="26"/>
      <w:szCs w:val="26"/>
    </w:rPr>
  </w:style>
  <w:style w:type="character" w:customStyle="1" w:styleId="Judul4KAR">
    <w:name w:val="Judul 4 KAR"/>
    <w:basedOn w:val="FontParagrafDefault"/>
    <w:link w:val="Judul4"/>
    <w:uiPriority w:val="9"/>
    <w:semiHidden/>
    <w:rsid w:val="00B05A63"/>
    <w:rPr>
      <w:rFonts w:asciiTheme="majorHAnsi" w:eastAsiaTheme="majorEastAsia" w:hAnsiTheme="majorHAnsi" w:cstheme="majorBidi"/>
      <w:i/>
      <w:iCs/>
      <w:color w:val="365F91" w:themeColor="accent1" w:themeShade="BF"/>
    </w:rPr>
  </w:style>
  <w:style w:type="paragraph" w:styleId="Header">
    <w:name w:val="header"/>
    <w:basedOn w:val="Normal"/>
    <w:link w:val="HeaderKAR"/>
    <w:uiPriority w:val="99"/>
    <w:unhideWhenUsed/>
    <w:rsid w:val="00F26F8B"/>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HeaderKAR">
    <w:name w:val="Header KAR"/>
    <w:basedOn w:val="FontParagrafDefault"/>
    <w:link w:val="Header"/>
    <w:uiPriority w:val="99"/>
    <w:rsid w:val="00F26F8B"/>
    <w:rPr>
      <w:lang w:val="en-ID"/>
    </w:rPr>
  </w:style>
  <w:style w:type="paragraph" w:styleId="TeksCatatanKaki">
    <w:name w:val="footnote text"/>
    <w:aliases w:val=" Char,Char,Footnote Text Char Char,Footnote Text Char Char Char Char Char,Footnote Text Char Char Char Char Char Char Char Char,Footnote Text Char Char Char Char Char Char Char Char Char Char Char Char Char Char,Ch"/>
    <w:basedOn w:val="Normal"/>
    <w:link w:val="TeksCatatanKakiKAR"/>
    <w:uiPriority w:val="99"/>
    <w:unhideWhenUsed/>
    <w:qFormat/>
    <w:rsid w:val="00F26F8B"/>
    <w:pPr>
      <w:widowControl/>
      <w:autoSpaceDE/>
      <w:autoSpaceDN/>
    </w:pPr>
    <w:rPr>
      <w:rFonts w:asciiTheme="minorHAnsi" w:eastAsiaTheme="minorHAnsi" w:hAnsiTheme="minorHAnsi" w:cstheme="minorBidi"/>
      <w:sz w:val="20"/>
      <w:szCs w:val="20"/>
      <w:lang w:val="en-ID"/>
    </w:rPr>
  </w:style>
  <w:style w:type="character" w:customStyle="1" w:styleId="TeksCatatanKakiKAR">
    <w:name w:val="Teks Catatan Kaki KAR"/>
    <w:aliases w:val=" Char KAR,Char KAR,Footnote Text Char Char KAR,Footnote Text Char Char Char Char Char KAR,Footnote Text Char Char Char Char Char Char Char Char KAR,Ch KAR"/>
    <w:basedOn w:val="FontParagrafDefault"/>
    <w:link w:val="TeksCatatanKaki"/>
    <w:uiPriority w:val="99"/>
    <w:qFormat/>
    <w:rsid w:val="00F26F8B"/>
    <w:rPr>
      <w:sz w:val="20"/>
      <w:szCs w:val="20"/>
      <w:lang w:val="en-ID"/>
    </w:rPr>
  </w:style>
  <w:style w:type="character" w:styleId="ReferensiCatatanKaki">
    <w:name w:val="footnote reference"/>
    <w:aliases w:val="Footnote Text Char2,Char Char2 Char Char, Char Char2 Char Char"/>
    <w:basedOn w:val="FontParagrafDefault"/>
    <w:uiPriority w:val="99"/>
    <w:unhideWhenUsed/>
    <w:qFormat/>
    <w:rsid w:val="00F26F8B"/>
    <w:rPr>
      <w:vertAlign w:val="superscript"/>
    </w:rPr>
  </w:style>
  <w:style w:type="paragraph" w:styleId="Footer">
    <w:name w:val="footer"/>
    <w:basedOn w:val="Normal"/>
    <w:link w:val="FooterKAR"/>
    <w:uiPriority w:val="99"/>
    <w:unhideWhenUsed/>
    <w:rsid w:val="006D3188"/>
    <w:pPr>
      <w:tabs>
        <w:tab w:val="center" w:pos="4513"/>
        <w:tab w:val="right" w:pos="9026"/>
      </w:tabs>
    </w:pPr>
  </w:style>
  <w:style w:type="character" w:customStyle="1" w:styleId="FooterKAR">
    <w:name w:val="Footer KAR"/>
    <w:basedOn w:val="FontParagrafDefault"/>
    <w:link w:val="Footer"/>
    <w:uiPriority w:val="99"/>
    <w:rsid w:val="006D3188"/>
    <w:rPr>
      <w:rFonts w:ascii="Times New Roman" w:eastAsia="Times New Roman" w:hAnsi="Times New Roman" w:cs="Times New Roman"/>
    </w:rPr>
  </w:style>
  <w:style w:type="character" w:styleId="SebutanYangBelumTerselesaikan">
    <w:name w:val="Unresolved Mention"/>
    <w:basedOn w:val="FontParagrafDefault"/>
    <w:uiPriority w:val="99"/>
    <w:semiHidden/>
    <w:unhideWhenUsed/>
    <w:rsid w:val="00307B94"/>
    <w:rPr>
      <w:color w:val="605E5C"/>
      <w:shd w:val="clear" w:color="auto" w:fill="E1DFDD"/>
    </w:rPr>
  </w:style>
  <w:style w:type="character" w:styleId="Penekanan">
    <w:name w:val="Emphasis"/>
    <w:basedOn w:val="FontParagrafDefault"/>
    <w:uiPriority w:val="20"/>
    <w:qFormat/>
    <w:rsid w:val="00AB69A4"/>
    <w:rPr>
      <w:i/>
      <w:iCs/>
    </w:rPr>
  </w:style>
  <w:style w:type="paragraph" w:styleId="NormalWeb">
    <w:name w:val="Normal (Web)"/>
    <w:basedOn w:val="Normal"/>
    <w:uiPriority w:val="99"/>
    <w:semiHidden/>
    <w:unhideWhenUsed/>
    <w:qFormat/>
    <w:rsid w:val="00AB69A4"/>
    <w:pPr>
      <w:widowControl/>
      <w:autoSpaceDE/>
      <w:autoSpaceDN/>
      <w:spacing w:before="100" w:beforeAutospacing="1" w:after="100" w:afterAutospacing="1"/>
    </w:pPr>
    <w:rPr>
      <w:sz w:val="24"/>
      <w:szCs w:val="24"/>
      <w:lang w:val="zh-CN" w:eastAsia="zh-CN"/>
    </w:rPr>
  </w:style>
  <w:style w:type="paragraph" w:customStyle="1" w:styleId="whitespace-normal">
    <w:name w:val="whitespace-normal"/>
    <w:basedOn w:val="Normal"/>
    <w:rsid w:val="008F0D2F"/>
    <w:pPr>
      <w:widowControl/>
      <w:autoSpaceDE/>
      <w:autoSpaceDN/>
      <w:spacing w:before="100" w:beforeAutospacing="1" w:after="100" w:afterAutospacing="1"/>
    </w:pPr>
    <w:rPr>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385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ars.ac.id/ojs/index.php/fenomena/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ndanggici@unars.ac.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utusan3.mahkamahagun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2CA0-43AB-4594-B5FB-755CBC2E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3578</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ILMIAH FENOMENA</dc:creator>
  <cp:lastModifiedBy>rindanggici@gmail.com</cp:lastModifiedBy>
  <cp:revision>2</cp:revision>
  <cp:lastPrinted>2025-10-21T10:05:00Z</cp:lastPrinted>
  <dcterms:created xsi:type="dcterms:W3CDTF">2025-11-19T05:09:00Z</dcterms:created>
  <dcterms:modified xsi:type="dcterms:W3CDTF">2025-11-19T05:09:00Z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